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ВАРНЕКЕ </w:t>
      </w:r>
      <w:r w:rsidRPr="00C3643C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Борис </w:t>
      </w:r>
      <w:r w:rsidRPr="00C3643C">
        <w:rPr>
          <w:rFonts w:ascii="Times New Roman" w:hAnsi="Times New Roman" w:cs="Times New Roman"/>
          <w:b/>
          <w:sz w:val="20"/>
          <w:szCs w:val="20"/>
          <w:lang w:val="uk-UA"/>
        </w:rPr>
        <w:t>Васильович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(3.06.1874, Москва – 31.07.1944, Київ) – магістр загальної історії (1903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  <w:lang w:val="uk-UA"/>
        </w:rPr>
        <w:t>р.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), доктор загальної історії (1906</w:t>
      </w:r>
      <w:r>
        <w:rPr>
          <w:sz w:val="20"/>
          <w:szCs w:val="20"/>
          <w:lang w:val="uk-UA"/>
        </w:rPr>
        <w:t> р.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По закінченні першої Московської гімназії вступив </w:t>
      </w:r>
      <w:r>
        <w:rPr>
          <w:sz w:val="20"/>
          <w:szCs w:val="20"/>
          <w:lang w:val="uk-UA"/>
        </w:rPr>
        <w:t>до Санкт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-Петербурзьк</w:t>
      </w:r>
      <w:r>
        <w:rPr>
          <w:sz w:val="20"/>
          <w:szCs w:val="20"/>
          <w:lang w:val="uk-UA"/>
        </w:rPr>
        <w:t>ого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Історико-філологічн</w:t>
      </w:r>
      <w:r>
        <w:rPr>
          <w:sz w:val="20"/>
          <w:szCs w:val="20"/>
          <w:lang w:val="uk-UA"/>
        </w:rPr>
        <w:t>ого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ін</w:t>
      </w:r>
      <w:r>
        <w:rPr>
          <w:sz w:val="20"/>
          <w:szCs w:val="20"/>
          <w:lang w:val="uk-UA"/>
        </w:rPr>
        <w:t>ституту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, де навчався у 1894-1898</w:t>
      </w:r>
      <w:r>
        <w:rPr>
          <w:sz w:val="20"/>
          <w:szCs w:val="20"/>
          <w:lang w:val="uk-UA"/>
        </w:rPr>
        <w:t> рр.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головним чином під керівництвом професорів Ф.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Соколова та Ф. Зелінського. </w:t>
      </w:r>
      <w:r w:rsidRPr="00D856D7">
        <w:rPr>
          <w:rFonts w:ascii="Times New Roman" w:hAnsi="Times New Roman" w:cs="Times New Roman"/>
          <w:sz w:val="20"/>
          <w:szCs w:val="20"/>
        </w:rPr>
        <w:t xml:space="preserve">По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завершенні навчання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був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залишений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proofErr w:type="gramStart"/>
      <w:r w:rsidRPr="00D856D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>ідготовки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професорського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звання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одночасно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викладав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латинську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, давньогрецьку,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німецьк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>у та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французьк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мови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гімназіях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gramStart"/>
      <w:r w:rsidRPr="00D856D7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 xml:space="preserve"> 1904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був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екстраординарним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1906</w:t>
      </w:r>
      <w:r>
        <w:rPr>
          <w:sz w:val="20"/>
          <w:szCs w:val="20"/>
          <w:lang w:val="uk-UA"/>
        </w:rPr>
        <w:t xml:space="preserve"> р.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ординарним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проф</w:t>
      </w:r>
      <w:r>
        <w:rPr>
          <w:sz w:val="20"/>
          <w:szCs w:val="20"/>
          <w:lang w:val="uk-UA"/>
        </w:rPr>
        <w:t>есоро</w:t>
      </w:r>
      <w:proofErr w:type="spellEnd"/>
      <w:r>
        <w:rPr>
          <w:sz w:val="20"/>
          <w:szCs w:val="20"/>
        </w:rPr>
        <w:t xml:space="preserve">м </w:t>
      </w:r>
      <w:proofErr w:type="spellStart"/>
      <w:r>
        <w:rPr>
          <w:sz w:val="20"/>
          <w:szCs w:val="20"/>
        </w:rPr>
        <w:t>Казанського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</w:t>
      </w:r>
      <w:r>
        <w:rPr>
          <w:sz w:val="20"/>
          <w:szCs w:val="20"/>
          <w:lang w:val="uk-UA"/>
        </w:rPr>
        <w:t>іверсите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>т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856D7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кафедрі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класичної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філології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856D7">
        <w:rPr>
          <w:rFonts w:ascii="Times New Roman" w:hAnsi="Times New Roman" w:cs="Times New Roman"/>
          <w:sz w:val="20"/>
          <w:szCs w:val="20"/>
        </w:rPr>
        <w:t xml:space="preserve"> 1910</w:t>
      </w:r>
      <w:r>
        <w:rPr>
          <w:sz w:val="20"/>
          <w:szCs w:val="20"/>
          <w:lang w:val="uk-UA"/>
        </w:rPr>
        <w:t>-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1920 рр. –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ординарни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проф</w:t>
      </w:r>
      <w:r>
        <w:rPr>
          <w:sz w:val="20"/>
          <w:szCs w:val="20"/>
          <w:lang w:val="uk-UA"/>
        </w:rPr>
        <w:t>есо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Імператорського Новоросійського ун</w:t>
      </w:r>
      <w:r>
        <w:rPr>
          <w:sz w:val="20"/>
          <w:szCs w:val="20"/>
          <w:lang w:val="uk-UA"/>
        </w:rPr>
        <w:t>іверсите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ту в Одесі</w:t>
      </w:r>
      <w:r w:rsidRPr="00D856D7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кафедрі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класичної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філології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та Одеських вищих жіночих курсів</w:t>
      </w:r>
      <w:r w:rsidRPr="00D856D7">
        <w:rPr>
          <w:rFonts w:ascii="Times New Roman" w:hAnsi="Times New Roman" w:cs="Times New Roman"/>
          <w:sz w:val="20"/>
          <w:szCs w:val="20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Завідувач історико-філологічним кабінетом та музеєм витончених мистецтв історико-філ</w:t>
      </w:r>
      <w:r>
        <w:rPr>
          <w:sz w:val="20"/>
          <w:szCs w:val="20"/>
          <w:lang w:val="uk-UA"/>
        </w:rPr>
        <w:t>ологічного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ф</w:t>
      </w:r>
      <w:r>
        <w:rPr>
          <w:sz w:val="20"/>
          <w:szCs w:val="20"/>
          <w:lang w:val="uk-UA"/>
        </w:rPr>
        <w:t>акульте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ту Новоросійського ун</w:t>
      </w:r>
      <w:r>
        <w:rPr>
          <w:sz w:val="20"/>
          <w:szCs w:val="20"/>
          <w:lang w:val="uk-UA"/>
        </w:rPr>
        <w:t>іверсите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ту. А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ктивно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працював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в Одеському товаристві історії </w:t>
      </w:r>
      <w:r>
        <w:rPr>
          <w:sz w:val="20"/>
          <w:szCs w:val="20"/>
          <w:lang w:val="uk-UA"/>
        </w:rPr>
        <w:t>та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старожитностей. У </w:t>
      </w:r>
      <w:r w:rsidRPr="00D856D7">
        <w:rPr>
          <w:rFonts w:ascii="Times New Roman" w:hAnsi="Times New Roman" w:cs="Times New Roman"/>
          <w:sz w:val="20"/>
          <w:szCs w:val="20"/>
        </w:rPr>
        <w:t>1913</w:t>
      </w:r>
      <w:r>
        <w:rPr>
          <w:sz w:val="20"/>
          <w:szCs w:val="20"/>
          <w:lang w:val="uk-UA"/>
        </w:rPr>
        <w:t>-</w:t>
      </w:r>
      <w:r w:rsidRPr="00D856D7">
        <w:rPr>
          <w:rFonts w:ascii="Times New Roman" w:hAnsi="Times New Roman" w:cs="Times New Roman"/>
          <w:sz w:val="20"/>
          <w:szCs w:val="20"/>
        </w:rPr>
        <w:t>1919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рр.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завідував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музеє</w:t>
      </w:r>
      <w:proofErr w:type="gramStart"/>
      <w:r w:rsidRPr="00D856D7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цього товариства</w:t>
      </w:r>
      <w:r w:rsidRPr="00D856D7">
        <w:rPr>
          <w:rFonts w:ascii="Times New Roman" w:hAnsi="Times New Roman" w:cs="Times New Roman"/>
          <w:sz w:val="20"/>
          <w:szCs w:val="20"/>
        </w:rPr>
        <w:t>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Член Історико-філологічного тов</w:t>
      </w:r>
      <w:r>
        <w:rPr>
          <w:sz w:val="20"/>
          <w:szCs w:val="20"/>
          <w:lang w:val="uk-UA"/>
        </w:rPr>
        <w:t>арист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ва при Новоросійсько</w:t>
      </w:r>
      <w:r>
        <w:rPr>
          <w:sz w:val="20"/>
          <w:szCs w:val="20"/>
          <w:lang w:val="uk-UA"/>
        </w:rPr>
        <w:t>му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ун</w:t>
      </w:r>
      <w:r>
        <w:rPr>
          <w:sz w:val="20"/>
          <w:szCs w:val="20"/>
          <w:lang w:val="uk-UA"/>
        </w:rPr>
        <w:t>іверсите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та Одеського бібліографічного товариства. У 1920-1930 рр. – професор Одеського інституту народної освіти (курс історії українського мистецтва) та </w:t>
      </w:r>
      <w:r>
        <w:rPr>
          <w:sz w:val="20"/>
          <w:szCs w:val="20"/>
          <w:lang w:val="uk-UA"/>
        </w:rPr>
        <w:t xml:space="preserve">у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1921-1922 рр. – Археологічного ін</w:t>
      </w:r>
      <w:r>
        <w:rPr>
          <w:sz w:val="20"/>
          <w:szCs w:val="20"/>
          <w:lang w:val="uk-UA"/>
        </w:rPr>
        <w:t>ститу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ту. У 1930-х </w:t>
      </w:r>
      <w:r>
        <w:rPr>
          <w:sz w:val="20"/>
          <w:szCs w:val="20"/>
          <w:lang w:val="uk-UA"/>
        </w:rPr>
        <w:t>рр.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викладав історію давнього Риму</w:t>
      </w:r>
      <w:r w:rsidRPr="00D856D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Педагогічному інституті та Одеському державному університеті</w:t>
      </w:r>
      <w:r w:rsidRPr="00C3643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Член Українського бібліографічного товариства в Одесі, Одеських філій Русько-візантійської комісії Російської академії наук та Всеукраїнської наукової асоціації сходознавців. Підтримував контакти з видатними українськими науковцями Д.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Яворницьким та М.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Антоновичем. Під час війни між С</w:t>
      </w:r>
      <w:r>
        <w:rPr>
          <w:sz w:val="20"/>
          <w:szCs w:val="20"/>
          <w:lang w:val="uk-UA"/>
        </w:rPr>
        <w:t>Р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СР та Третім 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Райхом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свідомо залишився в окупованій румунами Одесі. У 1941</w:t>
      </w:r>
      <w:r>
        <w:rPr>
          <w:sz w:val="20"/>
          <w:szCs w:val="20"/>
          <w:lang w:val="uk-UA"/>
        </w:rPr>
        <w:t>-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1944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рр. – професор відновленого румунами Одеського університету (перший декан історико-філологічного ф</w:t>
      </w:r>
      <w:r>
        <w:rPr>
          <w:sz w:val="20"/>
          <w:szCs w:val="20"/>
          <w:lang w:val="uk-UA"/>
        </w:rPr>
        <w:t>акульте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ту) та Антикомуністичного інституту, викладач латини в ліцеї. Через місяць після </w:t>
      </w:r>
      <w:r>
        <w:rPr>
          <w:sz w:val="20"/>
          <w:szCs w:val="20"/>
          <w:lang w:val="uk-UA"/>
        </w:rPr>
        <w:t>повернення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комуніст</w:t>
      </w:r>
      <w:r>
        <w:rPr>
          <w:sz w:val="20"/>
          <w:szCs w:val="20"/>
          <w:lang w:val="uk-UA"/>
        </w:rPr>
        <w:t>ів до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Одеси 10 травня 1944</w:t>
      </w:r>
      <w:r>
        <w:rPr>
          <w:sz w:val="20"/>
          <w:szCs w:val="20"/>
          <w:lang w:val="uk-UA"/>
        </w:rPr>
        <w:t> р.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був арештований НКВ</w:t>
      </w:r>
      <w:r>
        <w:rPr>
          <w:sz w:val="20"/>
          <w:szCs w:val="20"/>
          <w:lang w:val="uk-UA"/>
        </w:rPr>
        <w:t>С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та помер у в’язниці, не витримавши тортур. </w:t>
      </w:r>
      <w:r>
        <w:rPr>
          <w:sz w:val="20"/>
          <w:szCs w:val="20"/>
          <w:lang w:val="uk-UA"/>
        </w:rPr>
        <w:t xml:space="preserve">У </w:t>
      </w:r>
      <w:r w:rsidRPr="00D856D7">
        <w:rPr>
          <w:rFonts w:ascii="Times New Roman" w:hAnsi="Times New Roman" w:cs="Times New Roman"/>
          <w:sz w:val="20"/>
          <w:szCs w:val="20"/>
        </w:rPr>
        <w:t>1955</w:t>
      </w:r>
      <w:r>
        <w:rPr>
          <w:sz w:val="20"/>
          <w:szCs w:val="20"/>
          <w:lang w:val="uk-UA"/>
        </w:rPr>
        <w:t> р.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реабілітований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>.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pacing w:val="-7"/>
          <w:sz w:val="20"/>
          <w:szCs w:val="20"/>
          <w:lang w:val="uk-UA"/>
        </w:rPr>
        <w:t>Сфери наукових інтересів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: історик західноєвропейського театру доби античності, російського театру, культури Південної України античної доби. 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Наприкінці 1910-х </w:t>
      </w:r>
      <w:r>
        <w:rPr>
          <w:rStyle w:val="l7"/>
          <w:sz w:val="20"/>
          <w:szCs w:val="20"/>
          <w:lang w:val="uk-UA"/>
        </w:rPr>
        <w:t>–</w:t>
      </w: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l7"/>
          <w:sz w:val="20"/>
          <w:szCs w:val="20"/>
          <w:lang w:val="uk-UA"/>
        </w:rPr>
        <w:t xml:space="preserve">у </w:t>
      </w: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1920-х </w:t>
      </w:r>
      <w:r>
        <w:rPr>
          <w:rStyle w:val="l7"/>
          <w:sz w:val="20"/>
          <w:szCs w:val="20"/>
          <w:lang w:val="uk-UA"/>
        </w:rPr>
        <w:t>рр.</w:t>
      </w: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 велику увагу приділив історії Північного Причорномор’я, зокрема, міграції населення у давню добу, культурі населення місцевих античних полісів, скіфів. Наголошував на взаємозв’язку тубільних та давньогрецьких традицій </w:t>
      </w:r>
      <w:r>
        <w:rPr>
          <w:rStyle w:val="l7"/>
          <w:sz w:val="20"/>
          <w:szCs w:val="20"/>
          <w:lang w:val="uk-UA"/>
        </w:rPr>
        <w:t>у</w:t>
      </w: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 регіоні. На одну з праць Б.</w:t>
      </w:r>
      <w:r>
        <w:rPr>
          <w:rStyle w:val="l7"/>
          <w:sz w:val="20"/>
          <w:szCs w:val="20"/>
          <w:lang w:val="uk-UA"/>
        </w:rPr>
        <w:t> </w:t>
      </w:r>
      <w:proofErr w:type="spellStart"/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>Варнеке</w:t>
      </w:r>
      <w:proofErr w:type="spellEnd"/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 звертав увагу </w:t>
      </w:r>
      <w:r>
        <w:rPr>
          <w:rStyle w:val="l7"/>
          <w:sz w:val="20"/>
          <w:szCs w:val="20"/>
          <w:lang w:val="uk-UA"/>
        </w:rPr>
        <w:t>в</w:t>
      </w: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 своєму знаменитому трактаті </w:t>
      </w:r>
      <w:proofErr w:type="spellStart"/>
      <w:r w:rsidRPr="00321074">
        <w:rPr>
          <w:rStyle w:val="l7"/>
          <w:sz w:val="20"/>
          <w:szCs w:val="20"/>
          <w:lang w:val="uk-UA"/>
        </w:rPr>
        <w:t>“</w:t>
      </w: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>Призначення</w:t>
      </w:r>
      <w:proofErr w:type="spellEnd"/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>України</w:t>
      </w:r>
      <w:r w:rsidRPr="00321074">
        <w:rPr>
          <w:rStyle w:val="l7"/>
          <w:sz w:val="20"/>
          <w:szCs w:val="20"/>
          <w:lang w:val="uk-UA"/>
        </w:rPr>
        <w:t>”</w:t>
      </w:r>
      <w:proofErr w:type="spellEnd"/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 Ю.</w:t>
      </w:r>
      <w:r>
        <w:rPr>
          <w:rStyle w:val="l7"/>
          <w:sz w:val="20"/>
          <w:szCs w:val="20"/>
          <w:lang w:val="uk-UA"/>
        </w:rPr>
        <w:t> </w:t>
      </w:r>
      <w:r w:rsidRPr="00C3643C">
        <w:rPr>
          <w:rStyle w:val="l7"/>
          <w:rFonts w:ascii="Times New Roman" w:hAnsi="Times New Roman" w:cs="Times New Roman"/>
          <w:sz w:val="20"/>
          <w:szCs w:val="20"/>
          <w:lang w:val="uk-UA"/>
        </w:rPr>
        <w:t xml:space="preserve">Липа: </w:t>
      </w:r>
      <w:proofErr w:type="spellStart"/>
      <w:r w:rsidRPr="00321074">
        <w:rPr>
          <w:rStyle w:val="l7"/>
          <w:sz w:val="20"/>
          <w:szCs w:val="20"/>
          <w:lang w:val="uk-UA"/>
        </w:rPr>
        <w:t>“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як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твердять знавці тих часів, </w:t>
      </w:r>
      <w:proofErr w:type="spellStart"/>
      <w:r w:rsidRPr="00321074">
        <w:rPr>
          <w:rStyle w:val="l7"/>
          <w:sz w:val="20"/>
          <w:szCs w:val="20"/>
          <w:lang w:val="uk-UA"/>
        </w:rPr>
        <w:t>“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економічне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та громадське життя чорноморських еллінів було тісно зв</w:t>
      </w:r>
      <w:r w:rsidRPr="00D6000F">
        <w:rPr>
          <w:sz w:val="20"/>
          <w:szCs w:val="20"/>
          <w:lang w:val="uk-UA"/>
        </w:rPr>
        <w:t>’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язане з життям тубільців 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країни</w:t>
      </w:r>
      <w:r w:rsidRPr="00D6000F">
        <w:rPr>
          <w:sz w:val="20"/>
          <w:szCs w:val="20"/>
          <w:lang w:val="uk-UA"/>
        </w:rPr>
        <w:t>”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(проф. 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Варнеке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D6000F">
        <w:rPr>
          <w:sz w:val="20"/>
          <w:szCs w:val="20"/>
          <w:lang w:val="uk-UA"/>
        </w:rPr>
        <w:t>”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У 1920-х </w:t>
      </w:r>
      <w:r>
        <w:rPr>
          <w:sz w:val="20"/>
          <w:szCs w:val="20"/>
          <w:lang w:val="uk-UA"/>
        </w:rPr>
        <w:t>рр.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у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якості спеціаліста з давньої історії Південної України підтримував активні контакти з ВУАН. Надіслав статтю </w:t>
      </w:r>
      <w:proofErr w:type="spellStart"/>
      <w:r w:rsidRPr="00D6000F">
        <w:rPr>
          <w:sz w:val="20"/>
          <w:szCs w:val="20"/>
          <w:lang w:val="uk-UA"/>
        </w:rPr>
        <w:t>“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Перехід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грецьких колоній 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Чорномор’я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під владу римлян та його 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наслідки</w:t>
      </w:r>
      <w:r w:rsidRPr="00AB64BB">
        <w:rPr>
          <w:sz w:val="20"/>
          <w:szCs w:val="20"/>
          <w:lang w:val="uk-UA"/>
        </w:rPr>
        <w:t>”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для збірника </w:t>
      </w:r>
      <w:proofErr w:type="spellStart"/>
      <w:r w:rsidRPr="00321074">
        <w:rPr>
          <w:sz w:val="20"/>
          <w:szCs w:val="20"/>
          <w:lang w:val="uk-UA"/>
        </w:rPr>
        <w:t>“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Полуднева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Україна</w:t>
      </w:r>
      <w:r w:rsidRPr="00D6000F">
        <w:rPr>
          <w:sz w:val="20"/>
          <w:szCs w:val="20"/>
          <w:lang w:val="uk-UA"/>
        </w:rPr>
        <w:t>”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>, який</w:t>
      </w:r>
      <w:r>
        <w:rPr>
          <w:sz w:val="20"/>
          <w:szCs w:val="20"/>
          <w:lang w:val="uk-UA"/>
        </w:rPr>
        <w:t>,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однак</w:t>
      </w:r>
      <w:r>
        <w:rPr>
          <w:sz w:val="20"/>
          <w:szCs w:val="20"/>
          <w:lang w:val="uk-UA"/>
        </w:rPr>
        <w:t>,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було знищено. 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sz w:val="20"/>
          <w:szCs w:val="20"/>
        </w:rPr>
        <w:t>Заслужен</w:t>
      </w:r>
      <w:proofErr w:type="spellStart"/>
      <w:r w:rsidRPr="00D856D7">
        <w:rPr>
          <w:sz w:val="20"/>
          <w:szCs w:val="20"/>
          <w:lang w:val="uk-UA"/>
        </w:rPr>
        <w:t>ий</w:t>
      </w:r>
      <w:proofErr w:type="spellEnd"/>
      <w:r w:rsidRPr="00D856D7">
        <w:rPr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діяч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науки УРСР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D856D7">
        <w:rPr>
          <w:rFonts w:ascii="Times New Roman" w:hAnsi="Times New Roman" w:cs="Times New Roman"/>
          <w:sz w:val="20"/>
          <w:szCs w:val="20"/>
        </w:rPr>
        <w:t>1941</w:t>
      </w:r>
      <w:r>
        <w:rPr>
          <w:sz w:val="20"/>
          <w:szCs w:val="20"/>
          <w:lang w:val="uk-UA"/>
        </w:rPr>
        <w:t> р.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>.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F303D" w:rsidRPr="00D856D7" w:rsidRDefault="00DF303D" w:rsidP="00DF303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b/>
          <w:spacing w:val="-7"/>
          <w:sz w:val="20"/>
          <w:szCs w:val="20"/>
          <w:lang w:val="uk-UA"/>
        </w:rPr>
        <w:t>Публікації про Б.В.</w:t>
      </w:r>
      <w:r>
        <w:rPr>
          <w:b/>
          <w:spacing w:val="-7"/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b/>
          <w:spacing w:val="-7"/>
          <w:sz w:val="20"/>
          <w:szCs w:val="20"/>
          <w:lang w:val="uk-UA"/>
        </w:rPr>
        <w:t>Варнеке</w:t>
      </w:r>
      <w:proofErr w:type="spellEnd"/>
      <w:r w:rsidRPr="00D856D7">
        <w:rPr>
          <w:rFonts w:ascii="Times New Roman" w:hAnsi="Times New Roman" w:cs="Times New Roman"/>
          <w:b/>
          <w:spacing w:val="-7"/>
          <w:sz w:val="20"/>
          <w:szCs w:val="20"/>
          <w:lang w:val="uk-UA"/>
        </w:rPr>
        <w:t xml:space="preserve"> та рецензії на його праці</w:t>
      </w:r>
      <w:r w:rsidRPr="00D856D7">
        <w:rPr>
          <w:rFonts w:ascii="Times New Roman" w:hAnsi="Times New Roman" w:cs="Times New Roman"/>
          <w:b/>
          <w:sz w:val="20"/>
          <w:szCs w:val="20"/>
          <w:lang w:val="uk-UA"/>
        </w:rPr>
        <w:t xml:space="preserve">: 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z w:val="20"/>
          <w:szCs w:val="20"/>
        </w:rPr>
        <w:t>Новый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энциклопедический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словарь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Ф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.А.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</w:rPr>
        <w:t>Брокгауз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и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И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D856D7">
        <w:rPr>
          <w:rFonts w:ascii="Times New Roman" w:hAnsi="Times New Roman" w:cs="Times New Roman"/>
          <w:sz w:val="20"/>
          <w:szCs w:val="20"/>
        </w:rPr>
        <w:t>А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Ефрон</w:t>
      </w:r>
      <w:proofErr w:type="spellEnd"/>
      <w:r>
        <w:rPr>
          <w:sz w:val="20"/>
          <w:szCs w:val="20"/>
          <w:lang w:val="uk-UA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D856D7">
        <w:rPr>
          <w:rFonts w:ascii="Times New Roman" w:hAnsi="Times New Roman" w:cs="Times New Roman"/>
          <w:sz w:val="20"/>
          <w:szCs w:val="20"/>
        </w:rPr>
        <w:t xml:space="preserve"> СП</w:t>
      </w:r>
      <w:r w:rsidRPr="00D856D7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.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Т. 9</w:t>
      </w:r>
      <w:r>
        <w:rPr>
          <w:sz w:val="20"/>
          <w:szCs w:val="20"/>
          <w:lang w:val="uk-UA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r w:rsidRPr="00D856D7">
        <w:rPr>
          <w:sz w:val="20"/>
          <w:szCs w:val="20"/>
          <w:lang w:val="uk-UA"/>
        </w:rPr>
        <w:t>С</w:t>
      </w:r>
      <w:r w:rsidRPr="00D856D7">
        <w:rPr>
          <w:rFonts w:ascii="Times New Roman" w:hAnsi="Times New Roman" w:cs="Times New Roman"/>
          <w:sz w:val="20"/>
          <w:szCs w:val="20"/>
        </w:rPr>
        <w:t>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</w:rPr>
        <w:t>580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z w:val="20"/>
          <w:szCs w:val="20"/>
        </w:rPr>
        <w:t>Библиографический список научных трудов профессора Б.В.</w:t>
      </w:r>
      <w:r>
        <w:rPr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Варнеке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D856D7">
        <w:rPr>
          <w:rFonts w:ascii="Times New Roman" w:hAnsi="Times New Roman" w:cs="Times New Roman"/>
          <w:sz w:val="20"/>
          <w:szCs w:val="20"/>
        </w:rPr>
        <w:t>1889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D856D7">
        <w:rPr>
          <w:rFonts w:ascii="Times New Roman" w:hAnsi="Times New Roman" w:cs="Times New Roman"/>
          <w:sz w:val="20"/>
          <w:szCs w:val="20"/>
        </w:rPr>
        <w:t>1924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 –</w:t>
      </w:r>
      <w:r w:rsidRPr="00D856D7">
        <w:rPr>
          <w:rFonts w:ascii="Times New Roman" w:hAnsi="Times New Roman" w:cs="Times New Roman"/>
          <w:sz w:val="20"/>
          <w:szCs w:val="20"/>
        </w:rPr>
        <w:t xml:space="preserve"> Одесса, 1925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– 16 </w:t>
      </w:r>
      <w:proofErr w:type="gramStart"/>
      <w:r w:rsidRPr="00D856D7">
        <w:rPr>
          <w:rFonts w:ascii="Times New Roman" w:hAnsi="Times New Roman" w:cs="Times New Roman"/>
          <w:sz w:val="20"/>
          <w:szCs w:val="20"/>
          <w:lang w:val="uk-UA"/>
        </w:rPr>
        <w:t>с</w:t>
      </w:r>
      <w:proofErr w:type="gramEnd"/>
      <w:r w:rsidRPr="00D856D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856D7">
        <w:rPr>
          <w:rFonts w:ascii="Times New Roman" w:hAnsi="Times New Roman" w:cs="Times New Roman"/>
          <w:iCs/>
          <w:sz w:val="20"/>
          <w:szCs w:val="20"/>
          <w:lang w:val="uk-UA"/>
        </w:rPr>
        <w:t>Алексеев</w:t>
      </w:r>
      <w:proofErr w:type="spellEnd"/>
      <w:r>
        <w:rPr>
          <w:iCs/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М.П. </w:t>
      </w:r>
      <w:r w:rsidRPr="00D856D7">
        <w:rPr>
          <w:rFonts w:ascii="Times New Roman" w:hAnsi="Times New Roman" w:cs="Times New Roman"/>
          <w:sz w:val="20"/>
          <w:szCs w:val="20"/>
        </w:rPr>
        <w:t>Проф. Б.В.</w:t>
      </w:r>
      <w:r>
        <w:rPr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Варнеке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>. (К 35-летию его литературной и научной деятельности)</w:t>
      </w:r>
      <w:r>
        <w:rPr>
          <w:sz w:val="20"/>
          <w:szCs w:val="20"/>
          <w:lang w:val="uk-UA"/>
        </w:rPr>
        <w:t xml:space="preserve"> //</w:t>
      </w:r>
      <w:r w:rsidRPr="00D856D7">
        <w:rPr>
          <w:rFonts w:ascii="Times New Roman" w:hAnsi="Times New Roman" w:cs="Times New Roman"/>
          <w:sz w:val="20"/>
          <w:szCs w:val="20"/>
        </w:rPr>
        <w:t xml:space="preserve"> Силуэты</w:t>
      </w:r>
      <w:r>
        <w:rPr>
          <w:sz w:val="20"/>
          <w:szCs w:val="20"/>
          <w:lang w:val="uk-UA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D856D7">
        <w:rPr>
          <w:rFonts w:ascii="Times New Roman" w:hAnsi="Times New Roman" w:cs="Times New Roman"/>
          <w:sz w:val="20"/>
          <w:szCs w:val="20"/>
        </w:rPr>
        <w:t xml:space="preserve"> Одесса, 1924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D856D7">
        <w:rPr>
          <w:rFonts w:ascii="Times New Roman" w:hAnsi="Times New Roman" w:cs="Times New Roman"/>
          <w:sz w:val="20"/>
          <w:szCs w:val="20"/>
        </w:rPr>
        <w:t>№ 5 (43)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 –</w:t>
      </w:r>
      <w:r w:rsidRPr="00D856D7">
        <w:rPr>
          <w:rFonts w:ascii="Times New Roman" w:hAnsi="Times New Roman" w:cs="Times New Roman"/>
          <w:sz w:val="20"/>
          <w:szCs w:val="20"/>
        </w:rPr>
        <w:t xml:space="preserve"> 3 декабря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Енциклопедія українознавства. – Т. 1. – С. 209.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856D7">
        <w:rPr>
          <w:rFonts w:ascii="Times New Roman" w:hAnsi="Times New Roman" w:cs="Times New Roman"/>
          <w:iCs/>
          <w:sz w:val="20"/>
          <w:szCs w:val="20"/>
        </w:rPr>
        <w:t>Тункина</w:t>
      </w:r>
      <w:proofErr w:type="spellEnd"/>
      <w:r>
        <w:rPr>
          <w:iCs/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iCs/>
          <w:sz w:val="20"/>
          <w:szCs w:val="20"/>
        </w:rPr>
        <w:t>И.В.</w:t>
      </w:r>
      <w:r w:rsidRPr="00D856D7">
        <w:rPr>
          <w:rFonts w:ascii="Times New Roman" w:hAnsi="Times New Roman" w:cs="Times New Roman"/>
          <w:sz w:val="20"/>
          <w:szCs w:val="20"/>
        </w:rPr>
        <w:t xml:space="preserve"> Новые материалы к биографии проф. Б.В.</w:t>
      </w:r>
      <w:r>
        <w:rPr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Варнеке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// Древнее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Причерно</w:t>
      </w:r>
      <w:r>
        <w:rPr>
          <w:sz w:val="20"/>
          <w:szCs w:val="20"/>
          <w:lang w:val="uk-UA"/>
        </w:rPr>
        <w:t>морье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856D7">
        <w:rPr>
          <w:rFonts w:ascii="Times New Roman" w:hAnsi="Times New Roman" w:cs="Times New Roman"/>
          <w:sz w:val="20"/>
          <w:szCs w:val="20"/>
        </w:rPr>
        <w:t xml:space="preserve"> Чтения памяти проф. П.О.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Карышковского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>. Тез</w:t>
      </w:r>
      <w:proofErr w:type="gramStart"/>
      <w:r w:rsidRPr="00D856D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856D7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>окл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D856D7">
        <w:rPr>
          <w:rFonts w:ascii="Times New Roman" w:hAnsi="Times New Roman" w:cs="Times New Roman"/>
          <w:sz w:val="20"/>
          <w:szCs w:val="20"/>
        </w:rPr>
        <w:t xml:space="preserve">Одесса, 1996.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D856D7">
        <w:rPr>
          <w:rFonts w:ascii="Times New Roman" w:hAnsi="Times New Roman" w:cs="Times New Roman"/>
          <w:sz w:val="20"/>
          <w:szCs w:val="20"/>
        </w:rPr>
        <w:t>С. 109-110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z w:val="20"/>
          <w:szCs w:val="20"/>
          <w:lang w:val="uk-UA"/>
        </w:rPr>
        <w:t>Епістолярна спадщина академіка Д.І. Яворницького</w:t>
      </w:r>
      <w:r>
        <w:rPr>
          <w:sz w:val="20"/>
          <w:szCs w:val="20"/>
          <w:lang w:val="uk-UA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– Вип. 1: Листи вчених до Д.І.</w:t>
      </w:r>
      <w:r w:rsidRPr="00D856D7">
        <w:rPr>
          <w:rFonts w:ascii="Times New Roman" w:hAnsi="Times New Roman" w:cs="Times New Roman"/>
          <w:sz w:val="20"/>
          <w:szCs w:val="20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Яворницького /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Упоряд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>.: С.В.</w:t>
      </w:r>
      <w:r>
        <w:rPr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Абросимова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та ін. –</w:t>
      </w:r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Дніпропетровськ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>, 1997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 – С</w:t>
      </w:r>
      <w:r w:rsidRPr="00D856D7">
        <w:rPr>
          <w:rFonts w:ascii="Times New Roman" w:hAnsi="Times New Roman" w:cs="Times New Roman"/>
          <w:sz w:val="20"/>
          <w:szCs w:val="20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108-110,</w:t>
      </w:r>
      <w:r>
        <w:rPr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793.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Тункина</w:t>
      </w:r>
      <w:proofErr w:type="spellEnd"/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</w:rPr>
        <w:t xml:space="preserve">И.В. Борис Васильевич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Варнеке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: Страницы биографии // Античный мир. Проблемы истории и культуры. Сборник научных статей. К 65-летию со дня рождения проф. Э.Д. Фролова.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D856D7">
        <w:rPr>
          <w:rFonts w:ascii="Times New Roman" w:hAnsi="Times New Roman" w:cs="Times New Roman"/>
          <w:sz w:val="20"/>
          <w:szCs w:val="20"/>
        </w:rPr>
        <w:t>СПб</w:t>
      </w:r>
      <w:proofErr w:type="gramStart"/>
      <w:r w:rsidRPr="00D856D7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>1998</w:t>
      </w:r>
      <w:r>
        <w:rPr>
          <w:sz w:val="20"/>
          <w:szCs w:val="20"/>
          <w:lang w:val="uk-UA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D856D7">
        <w:rPr>
          <w:sz w:val="20"/>
          <w:szCs w:val="20"/>
          <w:lang w:val="uk-UA"/>
        </w:rPr>
        <w:t>С</w:t>
      </w:r>
      <w:r w:rsidRPr="00D856D7">
        <w:rPr>
          <w:rFonts w:ascii="Times New Roman" w:hAnsi="Times New Roman" w:cs="Times New Roman"/>
          <w:sz w:val="20"/>
          <w:szCs w:val="20"/>
        </w:rPr>
        <w:t>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441-452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Хмарський</w:t>
      </w:r>
      <w:proofErr w:type="spellEnd"/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В.М. </w:t>
      </w:r>
      <w:r w:rsidRPr="00D856D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Археографічна діяльність Одеського товариства історії і старожитностей. – Одеса,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2002. – С. 19, 20, 52, 91, 103, 116, 117, 125.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iCs/>
          <w:sz w:val="20"/>
          <w:szCs w:val="20"/>
        </w:rPr>
        <w:t>Никитюк Е.В.</w:t>
      </w:r>
      <w:r w:rsidRPr="00D856D7">
        <w:rPr>
          <w:rFonts w:ascii="Times New Roman" w:hAnsi="Times New Roman" w:cs="Times New Roman"/>
          <w:sz w:val="20"/>
          <w:szCs w:val="20"/>
        </w:rPr>
        <w:t xml:space="preserve"> Историк античной культуры Б.В.</w:t>
      </w:r>
      <w:r>
        <w:rPr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Варнеке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// VII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Жебелевские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чтения: Сб. ст.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посв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. 150-летию со дня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рожд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>. акад. В.В.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</w:rPr>
        <w:t xml:space="preserve">Латышева.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D856D7">
        <w:rPr>
          <w:rFonts w:ascii="Times New Roman" w:hAnsi="Times New Roman" w:cs="Times New Roman"/>
          <w:sz w:val="20"/>
          <w:szCs w:val="20"/>
        </w:rPr>
        <w:t>СП</w:t>
      </w:r>
      <w:r>
        <w:rPr>
          <w:sz w:val="20"/>
          <w:szCs w:val="20"/>
          <w:lang w:val="uk-UA"/>
        </w:rPr>
        <w:t>б</w:t>
      </w:r>
      <w:proofErr w:type="gramStart"/>
      <w:r>
        <w:rPr>
          <w:sz w:val="20"/>
          <w:szCs w:val="20"/>
          <w:lang w:val="uk-UA"/>
        </w:rPr>
        <w:t>.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>2005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 –</w:t>
      </w:r>
      <w:r w:rsidRPr="00D856D7">
        <w:rPr>
          <w:rFonts w:ascii="Times New Roman" w:hAnsi="Times New Roman" w:cs="Times New Roman"/>
          <w:sz w:val="20"/>
          <w:szCs w:val="20"/>
        </w:rPr>
        <w:t xml:space="preserve"> С. 120-121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Немченко</w:t>
      </w:r>
      <w:proofErr w:type="spellEnd"/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І.В. </w:t>
      </w: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Варнеке</w:t>
      </w:r>
      <w:proofErr w:type="spellEnd"/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Б.В. // Професори Одеського (Новоросійського) університету. – Т. 2. – Одеса, 2005. – С. 208-210.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z w:val="20"/>
          <w:szCs w:val="20"/>
          <w:lang w:val="uk-UA"/>
        </w:rPr>
        <w:t>Ф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ро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</w:rPr>
        <w:t xml:space="preserve">Э.Д. Русская наука об античности. Историографические очерки. Изд. 2-е.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D856D7">
        <w:rPr>
          <w:rFonts w:ascii="Times New Roman" w:hAnsi="Times New Roman" w:cs="Times New Roman"/>
          <w:sz w:val="20"/>
          <w:szCs w:val="20"/>
        </w:rPr>
        <w:t>СПб</w:t>
      </w:r>
      <w:proofErr w:type="gramStart"/>
      <w:r w:rsidRPr="00D856D7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>2006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– С. </w:t>
      </w:r>
      <w:r w:rsidRPr="00D856D7">
        <w:rPr>
          <w:rFonts w:ascii="Times New Roman" w:hAnsi="Times New Roman" w:cs="Times New Roman"/>
          <w:sz w:val="20"/>
          <w:szCs w:val="20"/>
        </w:rPr>
        <w:t>336-338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856D7">
        <w:rPr>
          <w:rFonts w:ascii="Times New Roman" w:hAnsi="Times New Roman" w:cs="Times New Roman"/>
          <w:sz w:val="20"/>
          <w:szCs w:val="20"/>
          <w:lang w:val="uk-UA"/>
        </w:rPr>
        <w:t>Циганкова</w:t>
      </w:r>
      <w:proofErr w:type="spellEnd"/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Е. Сходознавчі установи в Україні: Радянський період</w:t>
      </w:r>
      <w:r>
        <w:rPr>
          <w:sz w:val="20"/>
          <w:szCs w:val="20"/>
          <w:lang w:val="uk-UA"/>
        </w:rPr>
        <w:t xml:space="preserve">. 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– К., 2007. – С. 19, 192, 196, 197, 209. </w:t>
      </w:r>
    </w:p>
    <w:p w:rsidR="00DF303D" w:rsidRPr="00D856D7" w:rsidRDefault="00DF303D" w:rsidP="00DF30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D7">
        <w:rPr>
          <w:rFonts w:ascii="Times New Roman" w:hAnsi="Times New Roman" w:cs="Times New Roman"/>
          <w:sz w:val="20"/>
          <w:szCs w:val="20"/>
        </w:rPr>
        <w:lastRenderedPageBreak/>
        <w:t>Левченко</w:t>
      </w:r>
      <w:r>
        <w:rPr>
          <w:sz w:val="20"/>
          <w:szCs w:val="20"/>
          <w:lang w:val="uk-UA"/>
        </w:rPr>
        <w:t> </w:t>
      </w:r>
      <w:r w:rsidRPr="00D856D7">
        <w:rPr>
          <w:rFonts w:ascii="Times New Roman" w:hAnsi="Times New Roman" w:cs="Times New Roman"/>
          <w:sz w:val="20"/>
          <w:szCs w:val="20"/>
        </w:rPr>
        <w:t xml:space="preserve">В.В.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Історія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Одеського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інституту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народної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(1920</w:t>
      </w:r>
      <w:r>
        <w:rPr>
          <w:sz w:val="20"/>
          <w:szCs w:val="20"/>
          <w:lang w:val="uk-UA"/>
        </w:rPr>
        <w:t>-</w:t>
      </w:r>
      <w:r w:rsidRPr="00D856D7">
        <w:rPr>
          <w:rFonts w:ascii="Times New Roman" w:hAnsi="Times New Roman" w:cs="Times New Roman"/>
          <w:sz w:val="20"/>
          <w:szCs w:val="20"/>
        </w:rPr>
        <w:t xml:space="preserve">1930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рр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.):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позитивний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досвід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невдалого</w:t>
      </w:r>
      <w:proofErr w:type="spellEnd"/>
      <w:r w:rsidRPr="00D8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0"/>
          <w:szCs w:val="20"/>
        </w:rPr>
        <w:t>експерименту</w:t>
      </w:r>
      <w:proofErr w:type="spellEnd"/>
      <w:r w:rsidRPr="00D856D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gramStart"/>
      <w:r w:rsidRPr="00D856D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D856D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D856D7">
        <w:rPr>
          <w:rFonts w:ascii="Times New Roman" w:hAnsi="Times New Roman" w:cs="Times New Roman"/>
          <w:sz w:val="20"/>
          <w:szCs w:val="20"/>
        </w:rPr>
        <w:t>деса, 2010</w:t>
      </w:r>
      <w:r w:rsidRPr="00D856D7">
        <w:rPr>
          <w:rFonts w:ascii="Times New Roman" w:hAnsi="Times New Roman" w:cs="Times New Roman"/>
          <w:sz w:val="20"/>
          <w:szCs w:val="20"/>
          <w:lang w:val="uk-UA"/>
        </w:rPr>
        <w:t>. – С. 6, 43, 144, 153-155, 202, 206, 221, 248, 251, 266, 268-269, 289, 321, 331, 335, 343, 352, 382.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F303D" w:rsidRPr="00D856D7" w:rsidRDefault="00DF303D" w:rsidP="00DF303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Вибрані публікації</w:t>
      </w:r>
      <w:r w:rsidRPr="00D856D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Б.В.</w:t>
      </w:r>
      <w:r>
        <w:rPr>
          <w:b/>
          <w:sz w:val="20"/>
          <w:szCs w:val="20"/>
          <w:lang w:val="uk-UA"/>
        </w:rPr>
        <w:t> </w:t>
      </w:r>
      <w:proofErr w:type="spellStart"/>
      <w:r w:rsidRPr="00D856D7">
        <w:rPr>
          <w:rFonts w:ascii="Times New Roman" w:hAnsi="Times New Roman" w:cs="Times New Roman"/>
          <w:b/>
          <w:sz w:val="20"/>
          <w:szCs w:val="20"/>
          <w:lang w:val="uk-UA"/>
        </w:rPr>
        <w:t>Варнеке</w:t>
      </w:r>
      <w:proofErr w:type="spellEnd"/>
      <w:r w:rsidRPr="00D856D7">
        <w:rPr>
          <w:rFonts w:ascii="Times New Roman" w:hAnsi="Times New Roman" w:cs="Times New Roman"/>
          <w:b/>
          <w:sz w:val="20"/>
          <w:szCs w:val="20"/>
          <w:lang w:val="uk-UA"/>
        </w:rPr>
        <w:t>, що стосуються історії Південної України: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:rsidR="00DF303D" w:rsidRPr="00D856D7" w:rsidRDefault="00DF303D" w:rsidP="00DF303D">
      <w:pPr>
        <w:pStyle w:val="Tom"/>
        <w:numPr>
          <w:ilvl w:val="0"/>
          <w:numId w:val="1"/>
        </w:numPr>
        <w:tabs>
          <w:tab w:val="left" w:pos="426"/>
        </w:tabs>
        <w:spacing w:before="0"/>
        <w:ind w:left="0" w:firstLine="284"/>
        <w:rPr>
          <w:rFonts w:cs="Times New Roman"/>
          <w:sz w:val="20"/>
          <w:szCs w:val="20"/>
          <w:lang w:val="ru-RU"/>
        </w:rPr>
      </w:pPr>
      <w:r w:rsidRPr="003D5EC8">
        <w:rPr>
          <w:rFonts w:cs="Times New Roman"/>
          <w:b/>
          <w:sz w:val="20"/>
          <w:szCs w:val="20"/>
          <w:lang w:val="ru-RU"/>
        </w:rPr>
        <w:t>Новые древности из Керчи</w:t>
      </w:r>
      <w:r w:rsidRPr="00D856D7">
        <w:rPr>
          <w:rFonts w:cs="Times New Roman"/>
          <w:sz w:val="20"/>
          <w:szCs w:val="20"/>
          <w:lang w:val="ru-RU"/>
        </w:rPr>
        <w:t xml:space="preserve"> // Записки </w:t>
      </w:r>
      <w:proofErr w:type="spellStart"/>
      <w:r w:rsidRPr="00D856D7">
        <w:rPr>
          <w:rFonts w:cs="Times New Roman"/>
          <w:sz w:val="20"/>
          <w:szCs w:val="20"/>
          <w:lang w:val="ru-RU"/>
        </w:rPr>
        <w:t>Императорск</w:t>
      </w:r>
      <w:proofErr w:type="spellEnd"/>
      <w:r>
        <w:rPr>
          <w:rFonts w:cs="Times New Roman"/>
          <w:sz w:val="20"/>
          <w:szCs w:val="20"/>
          <w:lang w:val="uk-UA"/>
        </w:rPr>
        <w:t>о</w:t>
      </w:r>
      <w:r w:rsidRPr="00D856D7">
        <w:rPr>
          <w:rFonts w:cs="Times New Roman"/>
          <w:sz w:val="20"/>
          <w:szCs w:val="20"/>
          <w:lang w:val="ru-RU"/>
        </w:rPr>
        <w:t>го Одесск</w:t>
      </w:r>
      <w:r>
        <w:rPr>
          <w:rFonts w:cs="Times New Roman"/>
          <w:sz w:val="20"/>
          <w:szCs w:val="20"/>
          <w:lang w:val="ru-RU"/>
        </w:rPr>
        <w:t>о</w:t>
      </w:r>
      <w:r w:rsidRPr="00D856D7">
        <w:rPr>
          <w:rFonts w:cs="Times New Roman"/>
          <w:sz w:val="20"/>
          <w:szCs w:val="20"/>
          <w:lang w:val="ru-RU"/>
        </w:rPr>
        <w:t>го общества истор</w:t>
      </w:r>
      <w:r>
        <w:rPr>
          <w:rFonts w:cs="Times New Roman"/>
          <w:sz w:val="20"/>
          <w:szCs w:val="20"/>
          <w:lang w:val="ru-RU"/>
        </w:rPr>
        <w:t>и</w:t>
      </w:r>
      <w:r w:rsidRPr="00D856D7">
        <w:rPr>
          <w:rFonts w:cs="Times New Roman"/>
          <w:sz w:val="20"/>
          <w:szCs w:val="20"/>
          <w:lang w:val="ru-RU"/>
        </w:rPr>
        <w:t xml:space="preserve">и и древностей. </w:t>
      </w:r>
      <w:r w:rsidRPr="00D856D7">
        <w:rPr>
          <w:rStyle w:val="a3"/>
          <w:rFonts w:cs="Times New Roman"/>
          <w:b w:val="0"/>
          <w:sz w:val="20"/>
          <w:szCs w:val="20"/>
          <w:lang w:val="uk-UA"/>
        </w:rPr>
        <w:t>–</w:t>
      </w:r>
      <w:r>
        <w:rPr>
          <w:rStyle w:val="a3"/>
          <w:rFonts w:cs="Times New Roman"/>
          <w:b w:val="0"/>
          <w:sz w:val="20"/>
          <w:szCs w:val="20"/>
          <w:lang w:val="uk-UA"/>
        </w:rPr>
        <w:t xml:space="preserve"> </w:t>
      </w:r>
      <w:r w:rsidRPr="00D856D7">
        <w:rPr>
          <w:rFonts w:cs="Times New Roman"/>
          <w:sz w:val="20"/>
          <w:szCs w:val="20"/>
          <w:lang w:val="ru-RU"/>
        </w:rPr>
        <w:t xml:space="preserve">Т. </w:t>
      </w:r>
      <w:r w:rsidRPr="00D856D7">
        <w:rPr>
          <w:rFonts w:cs="Times New Roman"/>
          <w:sz w:val="20"/>
          <w:szCs w:val="20"/>
        </w:rPr>
        <w:t>XXXII</w:t>
      </w:r>
      <w:r w:rsidRPr="00D856D7">
        <w:rPr>
          <w:rFonts w:cs="Times New Roman"/>
          <w:sz w:val="20"/>
          <w:szCs w:val="20"/>
          <w:lang w:val="ru-RU"/>
        </w:rPr>
        <w:t xml:space="preserve">. </w:t>
      </w:r>
      <w:r w:rsidRPr="00D856D7">
        <w:rPr>
          <w:rStyle w:val="a3"/>
          <w:rFonts w:cs="Times New Roman"/>
          <w:b w:val="0"/>
          <w:sz w:val="20"/>
          <w:szCs w:val="20"/>
          <w:lang w:val="uk-UA"/>
        </w:rPr>
        <w:t>–</w:t>
      </w:r>
      <w:r>
        <w:rPr>
          <w:rStyle w:val="a3"/>
          <w:rFonts w:cs="Times New Roman"/>
          <w:b w:val="0"/>
          <w:sz w:val="20"/>
          <w:szCs w:val="20"/>
          <w:lang w:val="uk-UA"/>
        </w:rPr>
        <w:t xml:space="preserve"> </w:t>
      </w:r>
      <w:r w:rsidRPr="00D856D7">
        <w:rPr>
          <w:rFonts w:cs="Times New Roman"/>
          <w:sz w:val="20"/>
          <w:szCs w:val="20"/>
          <w:lang w:val="ru-RU"/>
        </w:rPr>
        <w:t>Одесса, 1915</w:t>
      </w:r>
      <w:r>
        <w:rPr>
          <w:rFonts w:cs="Times New Roman"/>
          <w:sz w:val="20"/>
          <w:szCs w:val="20"/>
          <w:lang w:val="uk-UA"/>
        </w:rPr>
        <w:t xml:space="preserve">. </w:t>
      </w:r>
      <w:r w:rsidRPr="00D856D7">
        <w:rPr>
          <w:rStyle w:val="a3"/>
          <w:rFonts w:cs="Times New Roman"/>
          <w:b w:val="0"/>
          <w:sz w:val="20"/>
          <w:szCs w:val="20"/>
          <w:lang w:val="uk-UA"/>
        </w:rPr>
        <w:t>–</w:t>
      </w:r>
      <w:r w:rsidRPr="00D856D7">
        <w:rPr>
          <w:rFonts w:cs="Times New Roman"/>
          <w:sz w:val="20"/>
          <w:szCs w:val="20"/>
          <w:lang w:val="uk-UA"/>
        </w:rPr>
        <w:t xml:space="preserve"> С</w:t>
      </w:r>
      <w:r w:rsidRPr="00D856D7">
        <w:rPr>
          <w:rFonts w:cs="Times New Roman"/>
          <w:sz w:val="20"/>
          <w:szCs w:val="20"/>
          <w:lang w:val="ru-RU"/>
        </w:rPr>
        <w:t>.</w:t>
      </w:r>
      <w:r w:rsidRPr="00D856D7">
        <w:rPr>
          <w:rFonts w:cs="Times New Roman"/>
          <w:sz w:val="20"/>
          <w:szCs w:val="20"/>
          <w:lang w:val="uk-UA"/>
        </w:rPr>
        <w:t> </w:t>
      </w:r>
      <w:r w:rsidRPr="00D856D7">
        <w:rPr>
          <w:rFonts w:cs="Times New Roman"/>
          <w:sz w:val="20"/>
          <w:szCs w:val="20"/>
          <w:lang w:val="ru-RU"/>
        </w:rPr>
        <w:t>128</w:t>
      </w:r>
      <w:r w:rsidRPr="00D856D7">
        <w:rPr>
          <w:rFonts w:cs="Times New Roman"/>
          <w:sz w:val="20"/>
          <w:szCs w:val="20"/>
          <w:lang w:val="uk-UA"/>
        </w:rPr>
        <w:t>-</w:t>
      </w:r>
      <w:r w:rsidRPr="00D856D7">
        <w:rPr>
          <w:rFonts w:cs="Times New Roman"/>
          <w:sz w:val="20"/>
          <w:szCs w:val="20"/>
          <w:lang w:val="ru-RU"/>
        </w:rPr>
        <w:t>137.</w:t>
      </w:r>
    </w:p>
    <w:p w:rsidR="00DF303D" w:rsidRPr="00D856D7" w:rsidRDefault="00DF303D" w:rsidP="00DF303D">
      <w:pPr>
        <w:pStyle w:val="Tom"/>
        <w:numPr>
          <w:ilvl w:val="0"/>
          <w:numId w:val="1"/>
        </w:numPr>
        <w:tabs>
          <w:tab w:val="left" w:pos="426"/>
        </w:tabs>
        <w:spacing w:before="0"/>
        <w:ind w:left="0" w:firstLine="284"/>
        <w:rPr>
          <w:rStyle w:val="a3"/>
          <w:rFonts w:cs="Times New Roman"/>
          <w:sz w:val="20"/>
          <w:szCs w:val="20"/>
          <w:lang w:val="uk-UA"/>
        </w:rPr>
      </w:pPr>
      <w:r w:rsidRPr="003D5EC8">
        <w:rPr>
          <w:rStyle w:val="a3"/>
          <w:rFonts w:cs="Times New Roman"/>
          <w:sz w:val="20"/>
          <w:szCs w:val="20"/>
          <w:lang w:val="ru-RU"/>
        </w:rPr>
        <w:t xml:space="preserve">Древнейшие обитатели </w:t>
      </w:r>
      <w:proofErr w:type="spellStart"/>
      <w:r w:rsidRPr="003D5EC8">
        <w:rPr>
          <w:rStyle w:val="a3"/>
          <w:rFonts w:cs="Times New Roman"/>
          <w:sz w:val="20"/>
          <w:szCs w:val="20"/>
          <w:lang w:val="ru-RU"/>
        </w:rPr>
        <w:t>Новороссии</w:t>
      </w:r>
      <w:proofErr w:type="spellEnd"/>
      <w:r w:rsidRPr="00D856D7">
        <w:rPr>
          <w:rStyle w:val="a3"/>
          <w:rFonts w:cs="Times New Roman"/>
          <w:b w:val="0"/>
          <w:sz w:val="20"/>
          <w:szCs w:val="20"/>
          <w:lang w:val="uk-UA"/>
        </w:rPr>
        <w:t xml:space="preserve">. – </w:t>
      </w:r>
      <w:r w:rsidRPr="00D856D7">
        <w:rPr>
          <w:rStyle w:val="a3"/>
          <w:rFonts w:cs="Times New Roman"/>
          <w:b w:val="0"/>
          <w:sz w:val="20"/>
          <w:szCs w:val="20"/>
          <w:lang w:val="ru-RU"/>
        </w:rPr>
        <w:t>Одесса, 1919</w:t>
      </w:r>
      <w:r w:rsidRPr="00D856D7">
        <w:rPr>
          <w:rStyle w:val="a3"/>
          <w:rFonts w:cs="Times New Roman"/>
          <w:b w:val="0"/>
          <w:sz w:val="20"/>
          <w:szCs w:val="20"/>
          <w:lang w:val="uk-UA"/>
        </w:rPr>
        <w:t>. –</w:t>
      </w:r>
      <w:r w:rsidRPr="00D856D7">
        <w:rPr>
          <w:rStyle w:val="a3"/>
          <w:rFonts w:cs="Times New Roman"/>
          <w:b w:val="0"/>
          <w:sz w:val="20"/>
          <w:szCs w:val="20"/>
          <w:lang w:val="ru-RU"/>
        </w:rPr>
        <w:t xml:space="preserve"> 30 </w:t>
      </w:r>
      <w:proofErr w:type="gramStart"/>
      <w:r w:rsidRPr="00D856D7">
        <w:rPr>
          <w:rStyle w:val="a3"/>
          <w:rFonts w:cs="Times New Roman"/>
          <w:b w:val="0"/>
          <w:sz w:val="20"/>
          <w:szCs w:val="20"/>
          <w:lang w:val="ru-RU"/>
        </w:rPr>
        <w:t>с</w:t>
      </w:r>
      <w:proofErr w:type="gramEnd"/>
      <w:r w:rsidRPr="00D856D7">
        <w:rPr>
          <w:rStyle w:val="a3"/>
          <w:rFonts w:cs="Times New Roman"/>
          <w:b w:val="0"/>
          <w:sz w:val="20"/>
          <w:szCs w:val="20"/>
          <w:lang w:val="ru-RU"/>
        </w:rPr>
        <w:t>.</w:t>
      </w:r>
      <w:r w:rsidRPr="00D856D7">
        <w:rPr>
          <w:rStyle w:val="a3"/>
          <w:rFonts w:cs="Times New Roman"/>
          <w:sz w:val="20"/>
          <w:szCs w:val="20"/>
          <w:lang w:val="uk-UA"/>
        </w:rPr>
        <w:t xml:space="preserve"> </w:t>
      </w:r>
    </w:p>
    <w:p w:rsidR="00DF303D" w:rsidRPr="00D856D7" w:rsidRDefault="00DF303D" w:rsidP="00DF303D">
      <w:pPr>
        <w:pStyle w:val="Tom"/>
        <w:numPr>
          <w:ilvl w:val="0"/>
          <w:numId w:val="1"/>
        </w:numPr>
        <w:tabs>
          <w:tab w:val="left" w:pos="426"/>
        </w:tabs>
        <w:spacing w:before="0"/>
        <w:ind w:left="0" w:firstLine="284"/>
        <w:rPr>
          <w:rFonts w:cs="Times New Roman"/>
          <w:sz w:val="20"/>
          <w:szCs w:val="20"/>
          <w:lang w:val="uk-UA"/>
        </w:rPr>
      </w:pPr>
      <w:r w:rsidRPr="003D5EC8">
        <w:rPr>
          <w:rFonts w:cs="Times New Roman"/>
          <w:b/>
          <w:sz w:val="20"/>
          <w:szCs w:val="20"/>
          <w:lang w:val="ru-RU"/>
        </w:rPr>
        <w:t xml:space="preserve">Театр в греческих колониях северного побережья Черного моря </w:t>
      </w:r>
      <w:r w:rsidRPr="00D856D7">
        <w:rPr>
          <w:rFonts w:cs="Times New Roman"/>
          <w:sz w:val="20"/>
          <w:szCs w:val="20"/>
          <w:lang w:val="ru-RU"/>
        </w:rPr>
        <w:t>// Известия Таврического общества истории, археологии и этнографии. – Т.</w:t>
      </w:r>
      <w:r w:rsidRPr="00D856D7">
        <w:rPr>
          <w:rFonts w:cs="Times New Roman"/>
          <w:sz w:val="20"/>
          <w:szCs w:val="20"/>
          <w:lang w:val="uk-UA"/>
        </w:rPr>
        <w:t xml:space="preserve"> </w:t>
      </w:r>
      <w:r w:rsidRPr="00D856D7">
        <w:rPr>
          <w:rFonts w:cs="Times New Roman"/>
          <w:sz w:val="20"/>
          <w:szCs w:val="20"/>
          <w:lang w:val="ru-RU"/>
        </w:rPr>
        <w:t>1 (58). – Симферополь, 1927. – С.</w:t>
      </w:r>
      <w:r w:rsidRPr="00D856D7">
        <w:rPr>
          <w:rFonts w:cs="Times New Roman"/>
          <w:sz w:val="20"/>
          <w:szCs w:val="20"/>
          <w:lang w:val="uk-UA"/>
        </w:rPr>
        <w:t xml:space="preserve"> </w:t>
      </w:r>
      <w:r w:rsidRPr="00D856D7">
        <w:rPr>
          <w:rFonts w:cs="Times New Roman"/>
          <w:sz w:val="20"/>
          <w:szCs w:val="20"/>
          <w:lang w:val="ru-RU"/>
        </w:rPr>
        <w:t>28-29.</w:t>
      </w:r>
    </w:p>
    <w:p w:rsidR="00DF303D" w:rsidRPr="00D856D7" w:rsidRDefault="00DF303D" w:rsidP="00DF303D">
      <w:pPr>
        <w:pStyle w:val="Tom"/>
        <w:numPr>
          <w:ilvl w:val="0"/>
          <w:numId w:val="1"/>
        </w:numPr>
        <w:tabs>
          <w:tab w:val="left" w:pos="426"/>
        </w:tabs>
        <w:spacing w:before="0"/>
        <w:ind w:left="0" w:firstLine="284"/>
        <w:rPr>
          <w:rFonts w:cs="Times New Roman"/>
          <w:sz w:val="20"/>
          <w:szCs w:val="20"/>
          <w:lang w:val="uk-UA"/>
        </w:rPr>
      </w:pPr>
      <w:proofErr w:type="spellStart"/>
      <w:r w:rsidRPr="003D5EC8">
        <w:rPr>
          <w:rFonts w:cs="Times New Roman"/>
          <w:b/>
          <w:sz w:val="20"/>
          <w:szCs w:val="20"/>
          <w:lang w:val="uk-UA"/>
        </w:rPr>
        <w:t>Из</w:t>
      </w:r>
      <w:proofErr w:type="spellEnd"/>
      <w:r w:rsidRPr="003D5EC8">
        <w:rPr>
          <w:rFonts w:cs="Times New Roman"/>
          <w:b/>
          <w:sz w:val="20"/>
          <w:szCs w:val="20"/>
          <w:lang w:val="uk-UA"/>
        </w:rPr>
        <w:t xml:space="preserve"> </w:t>
      </w:r>
      <w:proofErr w:type="spellStart"/>
      <w:r w:rsidRPr="003D5EC8">
        <w:rPr>
          <w:rFonts w:cs="Times New Roman"/>
          <w:b/>
          <w:sz w:val="20"/>
          <w:szCs w:val="20"/>
          <w:lang w:val="uk-UA"/>
        </w:rPr>
        <w:t>культурной</w:t>
      </w:r>
      <w:proofErr w:type="spellEnd"/>
      <w:r w:rsidRPr="003D5EC8">
        <w:rPr>
          <w:rFonts w:cs="Times New Roman"/>
          <w:b/>
          <w:sz w:val="20"/>
          <w:szCs w:val="20"/>
          <w:lang w:val="uk-UA"/>
        </w:rPr>
        <w:t xml:space="preserve"> </w:t>
      </w:r>
      <w:proofErr w:type="spellStart"/>
      <w:r w:rsidRPr="003D5EC8">
        <w:rPr>
          <w:rFonts w:cs="Times New Roman"/>
          <w:b/>
          <w:sz w:val="20"/>
          <w:szCs w:val="20"/>
          <w:lang w:val="uk-UA"/>
        </w:rPr>
        <w:t>жизни</w:t>
      </w:r>
      <w:proofErr w:type="spellEnd"/>
      <w:r w:rsidRPr="003D5EC8">
        <w:rPr>
          <w:rFonts w:cs="Times New Roman"/>
          <w:b/>
          <w:sz w:val="20"/>
          <w:szCs w:val="20"/>
          <w:lang w:val="uk-UA"/>
        </w:rPr>
        <w:t xml:space="preserve"> </w:t>
      </w:r>
      <w:proofErr w:type="spellStart"/>
      <w:r w:rsidRPr="003D5EC8">
        <w:rPr>
          <w:rFonts w:cs="Times New Roman"/>
          <w:b/>
          <w:sz w:val="20"/>
          <w:szCs w:val="20"/>
          <w:lang w:val="uk-UA"/>
        </w:rPr>
        <w:t>греческих</w:t>
      </w:r>
      <w:proofErr w:type="spellEnd"/>
      <w:r w:rsidRPr="003D5EC8">
        <w:rPr>
          <w:rFonts w:cs="Times New Roman"/>
          <w:b/>
          <w:sz w:val="20"/>
          <w:szCs w:val="20"/>
          <w:lang w:val="uk-UA"/>
        </w:rPr>
        <w:t xml:space="preserve"> </w:t>
      </w:r>
      <w:proofErr w:type="spellStart"/>
      <w:r w:rsidRPr="003D5EC8">
        <w:rPr>
          <w:rFonts w:cs="Times New Roman"/>
          <w:b/>
          <w:sz w:val="20"/>
          <w:szCs w:val="20"/>
          <w:lang w:val="uk-UA"/>
        </w:rPr>
        <w:t>колоний</w:t>
      </w:r>
      <w:proofErr w:type="spellEnd"/>
      <w:r w:rsidRPr="003D5EC8">
        <w:rPr>
          <w:rFonts w:cs="Times New Roman"/>
          <w:b/>
          <w:sz w:val="20"/>
          <w:szCs w:val="20"/>
          <w:lang w:val="uk-UA"/>
        </w:rPr>
        <w:t xml:space="preserve"> на </w:t>
      </w:r>
      <w:proofErr w:type="spellStart"/>
      <w:r w:rsidRPr="003D5EC8">
        <w:rPr>
          <w:rFonts w:cs="Times New Roman"/>
          <w:b/>
          <w:sz w:val="20"/>
          <w:szCs w:val="20"/>
          <w:lang w:val="uk-UA"/>
        </w:rPr>
        <w:t>Черном</w:t>
      </w:r>
      <w:proofErr w:type="spellEnd"/>
      <w:r w:rsidRPr="003D5EC8">
        <w:rPr>
          <w:rFonts w:cs="Times New Roman"/>
          <w:b/>
          <w:sz w:val="20"/>
          <w:szCs w:val="20"/>
          <w:lang w:val="uk-UA"/>
        </w:rPr>
        <w:t xml:space="preserve"> море</w:t>
      </w:r>
      <w:r>
        <w:rPr>
          <w:rFonts w:cs="Times New Roman"/>
          <w:sz w:val="20"/>
          <w:szCs w:val="20"/>
          <w:lang w:val="uk-UA"/>
        </w:rPr>
        <w:t> </w:t>
      </w:r>
      <w:r w:rsidRPr="00D856D7">
        <w:rPr>
          <w:rFonts w:cs="Times New Roman"/>
          <w:sz w:val="20"/>
          <w:szCs w:val="20"/>
          <w:lang w:val="uk-UA"/>
        </w:rPr>
        <w:t xml:space="preserve">// </w:t>
      </w:r>
      <w:r w:rsidRPr="00D856D7">
        <w:rPr>
          <w:rFonts w:cs="Times New Roman"/>
          <w:sz w:val="20"/>
          <w:szCs w:val="20"/>
          <w:lang w:val="ru-RU"/>
        </w:rPr>
        <w:t>Известия Таврического общества истории, археологии и этнографии</w:t>
      </w:r>
      <w:r>
        <w:rPr>
          <w:rFonts w:cs="Times New Roman"/>
          <w:sz w:val="20"/>
          <w:szCs w:val="20"/>
          <w:lang w:val="ru-RU"/>
        </w:rPr>
        <w:t xml:space="preserve">. </w:t>
      </w:r>
      <w:r w:rsidRPr="00D856D7">
        <w:rPr>
          <w:rStyle w:val="a3"/>
          <w:rFonts w:cs="Times New Roman"/>
          <w:b w:val="0"/>
          <w:sz w:val="20"/>
          <w:szCs w:val="20"/>
          <w:lang w:val="uk-UA"/>
        </w:rPr>
        <w:t>–</w:t>
      </w:r>
      <w:r w:rsidRPr="00D856D7">
        <w:rPr>
          <w:rFonts w:cs="Times New Roman"/>
          <w:sz w:val="20"/>
          <w:szCs w:val="20"/>
          <w:lang w:val="ru-RU"/>
        </w:rPr>
        <w:t xml:space="preserve"> Т.</w:t>
      </w:r>
      <w:r w:rsidRPr="00D856D7"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  <w:lang w:val="ru-RU"/>
        </w:rPr>
        <w:t>2</w:t>
      </w:r>
      <w:r w:rsidRPr="00D856D7">
        <w:rPr>
          <w:rFonts w:cs="Times New Roman"/>
          <w:sz w:val="20"/>
          <w:szCs w:val="20"/>
          <w:lang w:val="ru-RU"/>
        </w:rPr>
        <w:t xml:space="preserve"> (59)</w:t>
      </w:r>
      <w:r>
        <w:rPr>
          <w:rFonts w:cs="Times New Roman"/>
          <w:sz w:val="20"/>
          <w:szCs w:val="20"/>
          <w:lang w:val="ru-RU"/>
        </w:rPr>
        <w:t xml:space="preserve">. </w:t>
      </w:r>
      <w:r w:rsidRPr="00D856D7">
        <w:rPr>
          <w:rStyle w:val="a3"/>
          <w:rFonts w:cs="Times New Roman"/>
          <w:b w:val="0"/>
          <w:sz w:val="20"/>
          <w:szCs w:val="20"/>
          <w:lang w:val="uk-UA"/>
        </w:rPr>
        <w:t>–</w:t>
      </w:r>
      <w:r w:rsidRPr="00D856D7">
        <w:rPr>
          <w:rFonts w:cs="Times New Roman"/>
          <w:sz w:val="20"/>
          <w:szCs w:val="20"/>
          <w:lang w:val="ru-RU"/>
        </w:rPr>
        <w:t xml:space="preserve"> Симферополь, 1928</w:t>
      </w:r>
      <w:r>
        <w:rPr>
          <w:rFonts w:cs="Times New Roman"/>
          <w:sz w:val="20"/>
          <w:szCs w:val="20"/>
          <w:lang w:val="ru-RU"/>
        </w:rPr>
        <w:t xml:space="preserve">. </w:t>
      </w:r>
      <w:r w:rsidRPr="00D856D7">
        <w:rPr>
          <w:rStyle w:val="a3"/>
          <w:rFonts w:cs="Times New Roman"/>
          <w:b w:val="0"/>
          <w:sz w:val="20"/>
          <w:szCs w:val="20"/>
          <w:lang w:val="uk-UA"/>
        </w:rPr>
        <w:t>–</w:t>
      </w:r>
      <w:r w:rsidRPr="00D856D7">
        <w:rPr>
          <w:rFonts w:cs="Times New Roman"/>
          <w:sz w:val="20"/>
          <w:szCs w:val="20"/>
          <w:lang w:val="ru-RU"/>
        </w:rPr>
        <w:t xml:space="preserve"> С. 136-141.</w:t>
      </w:r>
    </w:p>
    <w:p w:rsidR="00DF303D" w:rsidRPr="00D856D7" w:rsidRDefault="00DF303D" w:rsidP="00DF303D">
      <w:pPr>
        <w:pStyle w:val="Tom"/>
        <w:numPr>
          <w:ilvl w:val="0"/>
          <w:numId w:val="1"/>
        </w:numPr>
        <w:tabs>
          <w:tab w:val="left" w:pos="426"/>
        </w:tabs>
        <w:spacing w:before="0"/>
        <w:ind w:left="0" w:firstLine="284"/>
        <w:rPr>
          <w:rFonts w:cs="Times New Roman"/>
          <w:sz w:val="20"/>
          <w:szCs w:val="20"/>
          <w:lang w:val="uk-UA"/>
        </w:rPr>
      </w:pPr>
      <w:r w:rsidRPr="003D5EC8">
        <w:rPr>
          <w:rFonts w:cs="Times New Roman"/>
          <w:b/>
          <w:sz w:val="20"/>
          <w:szCs w:val="20"/>
          <w:lang w:val="uk-UA"/>
        </w:rPr>
        <w:t>Легенди про походження скіфів</w:t>
      </w:r>
      <w:r w:rsidRPr="00D856D7">
        <w:rPr>
          <w:rFonts w:cs="Times New Roman"/>
          <w:sz w:val="20"/>
          <w:szCs w:val="20"/>
          <w:lang w:val="uk-UA"/>
        </w:rPr>
        <w:t xml:space="preserve"> // </w:t>
      </w:r>
      <w:proofErr w:type="spellStart"/>
      <w:r w:rsidRPr="00D856D7">
        <w:rPr>
          <w:rFonts w:cs="Times New Roman"/>
          <w:bCs/>
          <w:sz w:val="20"/>
          <w:szCs w:val="20"/>
          <w:lang w:val="ru-RU"/>
        </w:rPr>
        <w:t>Ювілейний</w:t>
      </w:r>
      <w:proofErr w:type="spellEnd"/>
      <w:r w:rsidRPr="00D856D7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D856D7">
        <w:rPr>
          <w:rFonts w:cs="Times New Roman"/>
          <w:bCs/>
          <w:sz w:val="20"/>
          <w:szCs w:val="20"/>
          <w:lang w:val="ru-RU"/>
        </w:rPr>
        <w:t>збірник</w:t>
      </w:r>
      <w:proofErr w:type="spellEnd"/>
      <w:r w:rsidRPr="00D856D7">
        <w:rPr>
          <w:rFonts w:cs="Times New Roman"/>
          <w:sz w:val="20"/>
          <w:szCs w:val="20"/>
          <w:lang w:val="ru-RU"/>
        </w:rPr>
        <w:t xml:space="preserve"> ВУАН </w:t>
      </w:r>
      <w:r w:rsidRPr="00D856D7">
        <w:rPr>
          <w:rFonts w:cs="Times New Roman"/>
          <w:bCs/>
          <w:sz w:val="20"/>
          <w:szCs w:val="20"/>
          <w:lang w:val="ru-RU"/>
        </w:rPr>
        <w:t>на</w:t>
      </w:r>
      <w:r w:rsidRPr="00D856D7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D856D7">
        <w:rPr>
          <w:rFonts w:cs="Times New Roman"/>
          <w:bCs/>
          <w:sz w:val="20"/>
          <w:szCs w:val="20"/>
          <w:lang w:val="ru-RU"/>
        </w:rPr>
        <w:t>пошану</w:t>
      </w:r>
      <w:proofErr w:type="spellEnd"/>
      <w:r w:rsidRPr="00D856D7">
        <w:rPr>
          <w:rFonts w:cs="Times New Roman"/>
          <w:sz w:val="20"/>
          <w:szCs w:val="20"/>
          <w:lang w:val="ru-RU"/>
        </w:rPr>
        <w:t xml:space="preserve"> </w:t>
      </w:r>
      <w:r w:rsidRPr="00D856D7">
        <w:rPr>
          <w:rFonts w:cs="Times New Roman"/>
          <w:bCs/>
          <w:sz w:val="20"/>
          <w:szCs w:val="20"/>
          <w:lang w:val="ru-RU"/>
        </w:rPr>
        <w:t>акад</w:t>
      </w:r>
      <w:r w:rsidRPr="00D856D7">
        <w:rPr>
          <w:rFonts w:cs="Times New Roman"/>
          <w:sz w:val="20"/>
          <w:szCs w:val="20"/>
          <w:lang w:val="ru-RU"/>
        </w:rPr>
        <w:t xml:space="preserve">. </w:t>
      </w:r>
      <w:r w:rsidRPr="00D856D7">
        <w:rPr>
          <w:rFonts w:cs="Times New Roman"/>
          <w:bCs/>
          <w:sz w:val="20"/>
          <w:szCs w:val="20"/>
          <w:lang w:val="ru-RU"/>
        </w:rPr>
        <w:t>М</w:t>
      </w:r>
      <w:r w:rsidRPr="00D856D7">
        <w:rPr>
          <w:rFonts w:cs="Times New Roman"/>
          <w:sz w:val="20"/>
          <w:szCs w:val="20"/>
          <w:lang w:val="ru-RU"/>
        </w:rPr>
        <w:t>.</w:t>
      </w:r>
      <w:r w:rsidRPr="00D856D7">
        <w:rPr>
          <w:rFonts w:cs="Times New Roman"/>
          <w:bCs/>
          <w:sz w:val="20"/>
          <w:szCs w:val="20"/>
          <w:lang w:val="ru-RU"/>
        </w:rPr>
        <w:t>С</w:t>
      </w:r>
      <w:r>
        <w:rPr>
          <w:rFonts w:cs="Times New Roman"/>
          <w:bCs/>
          <w:sz w:val="20"/>
          <w:szCs w:val="20"/>
          <w:lang w:val="ru-RU"/>
        </w:rPr>
        <w:t>. </w:t>
      </w:r>
      <w:proofErr w:type="spellStart"/>
      <w:r w:rsidRPr="00D856D7">
        <w:rPr>
          <w:rFonts w:cs="Times New Roman"/>
          <w:bCs/>
          <w:sz w:val="20"/>
          <w:szCs w:val="20"/>
          <w:lang w:val="ru-RU"/>
        </w:rPr>
        <w:t>Грушевського</w:t>
      </w:r>
      <w:proofErr w:type="spellEnd"/>
      <w:r w:rsidRPr="00D856D7">
        <w:rPr>
          <w:rFonts w:cs="Times New Roman"/>
          <w:bCs/>
          <w:sz w:val="20"/>
          <w:szCs w:val="20"/>
          <w:lang w:val="ru-RU"/>
        </w:rPr>
        <w:t xml:space="preserve">. – Т. </w:t>
      </w:r>
      <w:r w:rsidRPr="00D856D7">
        <w:rPr>
          <w:rFonts w:cs="Times New Roman"/>
          <w:sz w:val="20"/>
          <w:szCs w:val="20"/>
          <w:lang w:val="ru-RU"/>
        </w:rPr>
        <w:t>І. – К., 1928.</w:t>
      </w:r>
    </w:p>
    <w:p w:rsidR="00DF303D" w:rsidRPr="00D856D7" w:rsidRDefault="00DF303D" w:rsidP="00DF303D">
      <w:pPr>
        <w:pStyle w:val="Tom"/>
        <w:numPr>
          <w:ilvl w:val="0"/>
          <w:numId w:val="1"/>
        </w:numPr>
        <w:tabs>
          <w:tab w:val="left" w:pos="426"/>
        </w:tabs>
        <w:spacing w:before="0"/>
        <w:ind w:left="0" w:firstLine="284"/>
        <w:rPr>
          <w:rFonts w:cs="Times New Roman"/>
          <w:sz w:val="20"/>
          <w:szCs w:val="20"/>
          <w:lang w:val="uk-UA"/>
        </w:rPr>
      </w:pPr>
      <w:r w:rsidRPr="003D5EC8">
        <w:rPr>
          <w:rFonts w:cs="Times New Roman"/>
          <w:b/>
          <w:sz w:val="20"/>
          <w:szCs w:val="20"/>
          <w:lang w:val="uk-UA"/>
        </w:rPr>
        <w:t>Образи скитів</w:t>
      </w:r>
      <w:r w:rsidRPr="00D856D7">
        <w:rPr>
          <w:rFonts w:cs="Times New Roman"/>
          <w:sz w:val="20"/>
          <w:szCs w:val="20"/>
          <w:lang w:val="uk-UA"/>
        </w:rPr>
        <w:t xml:space="preserve"> // Запи</w:t>
      </w:r>
      <w:r>
        <w:rPr>
          <w:rFonts w:cs="Times New Roman"/>
          <w:sz w:val="20"/>
          <w:szCs w:val="20"/>
          <w:lang w:val="uk-UA"/>
        </w:rPr>
        <w:t>ски Наукового товариства ім. Т. </w:t>
      </w:r>
      <w:r w:rsidRPr="00D856D7">
        <w:rPr>
          <w:rFonts w:cs="Times New Roman"/>
          <w:sz w:val="20"/>
          <w:szCs w:val="20"/>
          <w:lang w:val="uk-UA"/>
        </w:rPr>
        <w:t xml:space="preserve">Шевченка. – Т. </w:t>
      </w:r>
      <w:r w:rsidRPr="00D856D7">
        <w:rPr>
          <w:rFonts w:cs="Times New Roman"/>
          <w:sz w:val="20"/>
          <w:szCs w:val="20"/>
        </w:rPr>
        <w:t>C</w:t>
      </w:r>
      <w:r w:rsidRPr="00D856D7">
        <w:rPr>
          <w:rFonts w:cs="Times New Roman"/>
          <w:sz w:val="20"/>
          <w:szCs w:val="20"/>
          <w:lang w:val="uk-UA"/>
        </w:rPr>
        <w:t xml:space="preserve">: Ювілейний збірник на пошану </w:t>
      </w:r>
      <w:proofErr w:type="spellStart"/>
      <w:proofErr w:type="gramStart"/>
      <w:r w:rsidRPr="00D856D7">
        <w:rPr>
          <w:rFonts w:cs="Times New Roman"/>
          <w:sz w:val="20"/>
          <w:szCs w:val="20"/>
          <w:lang w:val="uk-UA"/>
        </w:rPr>
        <w:t>Акад</w:t>
      </w:r>
      <w:proofErr w:type="spellEnd"/>
      <w:r w:rsidRPr="00D856D7">
        <w:rPr>
          <w:rFonts w:cs="Times New Roman"/>
          <w:sz w:val="20"/>
          <w:szCs w:val="20"/>
          <w:lang w:val="uk-UA"/>
        </w:rPr>
        <w:t>[</w:t>
      </w:r>
      <w:proofErr w:type="spellStart"/>
      <w:proofErr w:type="gramEnd"/>
      <w:r w:rsidRPr="00D856D7">
        <w:rPr>
          <w:rFonts w:cs="Times New Roman"/>
          <w:sz w:val="20"/>
          <w:szCs w:val="20"/>
          <w:lang w:val="uk-UA"/>
        </w:rPr>
        <w:t>еміка</w:t>
      </w:r>
      <w:proofErr w:type="spellEnd"/>
      <w:r w:rsidRPr="00D856D7">
        <w:rPr>
          <w:rFonts w:cs="Times New Roman"/>
          <w:sz w:val="20"/>
          <w:szCs w:val="20"/>
          <w:lang w:val="uk-UA"/>
        </w:rPr>
        <w:t xml:space="preserve">] Кирила </w:t>
      </w:r>
      <w:proofErr w:type="spellStart"/>
      <w:r w:rsidRPr="00D856D7">
        <w:rPr>
          <w:rFonts w:cs="Times New Roman"/>
          <w:sz w:val="20"/>
          <w:szCs w:val="20"/>
          <w:lang w:val="uk-UA"/>
        </w:rPr>
        <w:t>Студинського</w:t>
      </w:r>
      <w:proofErr w:type="spellEnd"/>
      <w:r w:rsidRPr="00D856D7">
        <w:rPr>
          <w:rFonts w:cs="Times New Roman"/>
          <w:sz w:val="20"/>
          <w:szCs w:val="20"/>
          <w:lang w:val="uk-UA"/>
        </w:rPr>
        <w:t xml:space="preserve">. – Ч. </w:t>
      </w:r>
      <w:r w:rsidRPr="00D856D7">
        <w:rPr>
          <w:rFonts w:cs="Times New Roman"/>
          <w:sz w:val="20"/>
          <w:szCs w:val="20"/>
        </w:rPr>
        <w:t>II</w:t>
      </w:r>
      <w:r w:rsidRPr="00D856D7">
        <w:rPr>
          <w:rFonts w:cs="Times New Roman"/>
          <w:sz w:val="20"/>
          <w:szCs w:val="20"/>
          <w:lang w:val="uk-UA"/>
        </w:rPr>
        <w:t>: Праці історичні, Львів, 1930. – С. 13-17.</w:t>
      </w: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F303D" w:rsidRPr="00D856D7" w:rsidRDefault="00DF303D" w:rsidP="00DF303D">
      <w:pPr>
        <w:tabs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Олександр</w:t>
      </w:r>
      <w:r w:rsidRPr="00D856D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D856D7">
        <w:rPr>
          <w:rFonts w:ascii="Times New Roman" w:hAnsi="Times New Roman" w:cs="Times New Roman"/>
          <w:b/>
          <w:i/>
          <w:sz w:val="20"/>
          <w:szCs w:val="20"/>
          <w:lang w:val="uk-UA"/>
        </w:rPr>
        <w:t>Му</w:t>
      </w:r>
      <w:r>
        <w:rPr>
          <w:b/>
          <w:i/>
          <w:sz w:val="20"/>
          <w:szCs w:val="20"/>
          <w:lang w:val="uk-UA"/>
        </w:rPr>
        <w:t>зичко</w:t>
      </w:r>
      <w:proofErr w:type="spellEnd"/>
    </w:p>
    <w:p w:rsidR="001B59DF" w:rsidRDefault="001B59DF"/>
    <w:sectPr w:rsidR="001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5FE4"/>
    <w:multiLevelType w:val="hybridMultilevel"/>
    <w:tmpl w:val="E8E2D3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B56688"/>
    <w:multiLevelType w:val="hybridMultilevel"/>
    <w:tmpl w:val="90F6A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03D"/>
    <w:rsid w:val="001B59DF"/>
    <w:rsid w:val="00D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03D"/>
    <w:rPr>
      <w:b/>
      <w:bCs/>
    </w:rPr>
  </w:style>
  <w:style w:type="character" w:customStyle="1" w:styleId="l7">
    <w:name w:val="l7"/>
    <w:basedOn w:val="a0"/>
    <w:rsid w:val="00DF303D"/>
  </w:style>
  <w:style w:type="paragraph" w:customStyle="1" w:styleId="Tom">
    <w:name w:val="Tom"/>
    <w:basedOn w:val="a"/>
    <w:rsid w:val="00DF303D"/>
    <w:pPr>
      <w:overflowPunct w:val="0"/>
      <w:autoSpaceDE w:val="0"/>
      <w:autoSpaceDN w:val="0"/>
      <w:adjustRightInd w:val="0"/>
      <w:spacing w:before="360" w:after="0" w:line="240" w:lineRule="auto"/>
      <w:ind w:firstLine="340"/>
      <w:jc w:val="both"/>
      <w:textAlignment w:val="baseline"/>
    </w:pPr>
    <w:rPr>
      <w:rFonts w:ascii="Times New Roman" w:eastAsia="Times New Roman" w:hAnsi="Times New Roman" w:cs="Arial Unicode MS"/>
      <w:lang w:val="en-US" w:eastAsia="uk-UA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2016-04-23T10:02:00Z</dcterms:created>
  <dcterms:modified xsi:type="dcterms:W3CDTF">2016-04-23T10:02:00Z</dcterms:modified>
</cp:coreProperties>
</file>