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b/>
          <w:sz w:val="20"/>
          <w:szCs w:val="20"/>
          <w:lang w:val="uk-UA"/>
        </w:rPr>
        <w:t xml:space="preserve">ГРІЗА Віктор Анатолійович </w:t>
      </w:r>
      <w:r w:rsidRPr="002E3A2D">
        <w:rPr>
          <w:sz w:val="20"/>
          <w:szCs w:val="20"/>
          <w:lang w:val="uk-UA"/>
        </w:rPr>
        <w:t xml:space="preserve">(30.09.1965, м. Димитрів Донецької обл.) – кандидат історичних наук (2014 р.). 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>У 1983 р. закінчив</w:t>
      </w:r>
      <w:r>
        <w:rPr>
          <w:sz w:val="20"/>
          <w:szCs w:val="20"/>
          <w:lang w:val="uk-UA"/>
        </w:rPr>
        <w:t xml:space="preserve"> </w:t>
      </w:r>
      <w:r w:rsidRPr="002E3A2D">
        <w:rPr>
          <w:sz w:val="20"/>
          <w:szCs w:val="20"/>
          <w:lang w:val="uk-UA"/>
        </w:rPr>
        <w:t>середню школу № 31 м. Димитрів Донецької обл.</w:t>
      </w:r>
      <w:r>
        <w:rPr>
          <w:sz w:val="20"/>
          <w:szCs w:val="20"/>
          <w:lang w:val="uk-UA"/>
        </w:rPr>
        <w:t xml:space="preserve"> </w:t>
      </w:r>
      <w:r w:rsidRPr="002E3A2D">
        <w:rPr>
          <w:sz w:val="20"/>
          <w:szCs w:val="20"/>
          <w:lang w:val="uk-UA"/>
        </w:rPr>
        <w:t xml:space="preserve">У 1983-1990 рр. навчався на факультеті обчислювальної техніки Донецького політехнічного інституту, отримавши диплом інженера-системотехніка. У подальшому працював у рекламній та </w:t>
      </w:r>
      <w:proofErr w:type="spellStart"/>
      <w:r w:rsidRPr="002E3A2D">
        <w:rPr>
          <w:sz w:val="20"/>
          <w:szCs w:val="20"/>
          <w:lang w:val="uk-UA"/>
        </w:rPr>
        <w:t>медійній</w:t>
      </w:r>
      <w:proofErr w:type="spellEnd"/>
      <w:r w:rsidRPr="002E3A2D">
        <w:rPr>
          <w:sz w:val="20"/>
          <w:szCs w:val="20"/>
          <w:lang w:val="uk-UA"/>
        </w:rPr>
        <w:t xml:space="preserve"> сферах. 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>З грудня 1996 р</w:t>
      </w:r>
      <w:r>
        <w:rPr>
          <w:sz w:val="20"/>
          <w:szCs w:val="20"/>
          <w:lang w:val="uk-UA"/>
        </w:rPr>
        <w:t>.</w:t>
      </w:r>
      <w:r w:rsidRPr="002E3A2D">
        <w:rPr>
          <w:sz w:val="20"/>
          <w:szCs w:val="20"/>
          <w:lang w:val="uk-UA"/>
        </w:rPr>
        <w:t xml:space="preserve"> – засновник </w:t>
      </w:r>
      <w:proofErr w:type="spellStart"/>
      <w:r w:rsidRPr="002E3A2D">
        <w:rPr>
          <w:sz w:val="20"/>
          <w:szCs w:val="20"/>
          <w:lang w:val="uk-UA"/>
        </w:rPr>
        <w:t>Продюсерського</w:t>
      </w:r>
      <w:proofErr w:type="spellEnd"/>
      <w:r w:rsidRPr="002E3A2D">
        <w:rPr>
          <w:sz w:val="20"/>
          <w:szCs w:val="20"/>
          <w:lang w:val="uk-UA"/>
        </w:rPr>
        <w:t xml:space="preserve"> центру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sz w:val="20"/>
          <w:szCs w:val="20"/>
          <w:lang w:val="uk-UA"/>
        </w:rPr>
        <w:t>Крок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sz w:val="20"/>
          <w:szCs w:val="20"/>
          <w:lang w:val="uk-UA"/>
        </w:rPr>
        <w:t>, організатора численних культурних проектів у Донбасі та за його межами, у т.</w:t>
      </w:r>
      <w:r>
        <w:rPr>
          <w:sz w:val="20"/>
          <w:szCs w:val="20"/>
          <w:lang w:val="uk-UA"/>
        </w:rPr>
        <w:t> </w:t>
      </w:r>
      <w:r w:rsidRPr="002E3A2D">
        <w:rPr>
          <w:sz w:val="20"/>
          <w:szCs w:val="20"/>
          <w:lang w:val="uk-UA"/>
        </w:rPr>
        <w:t xml:space="preserve">ч. за кордоном (Міс Донбас </w:t>
      </w:r>
      <w:proofErr w:type="spellStart"/>
      <w:r w:rsidRPr="002E3A2D">
        <w:rPr>
          <w:sz w:val="20"/>
          <w:szCs w:val="20"/>
          <w:lang w:val="uk-UA"/>
        </w:rPr>
        <w:t>Оупен</w:t>
      </w:r>
      <w:proofErr w:type="spellEnd"/>
      <w:r w:rsidRPr="002E3A2D">
        <w:rPr>
          <w:sz w:val="20"/>
          <w:szCs w:val="20"/>
          <w:lang w:val="uk-UA"/>
        </w:rPr>
        <w:t xml:space="preserve">, </w:t>
      </w:r>
      <w:proofErr w:type="spellStart"/>
      <w:r w:rsidRPr="002E3A2D">
        <w:rPr>
          <w:sz w:val="20"/>
          <w:szCs w:val="20"/>
          <w:lang w:val="uk-UA"/>
        </w:rPr>
        <w:t>Little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2E3A2D">
        <w:rPr>
          <w:sz w:val="20"/>
          <w:szCs w:val="20"/>
          <w:lang w:val="uk-UA"/>
        </w:rPr>
        <w:t>Miss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2E3A2D">
        <w:rPr>
          <w:sz w:val="20"/>
          <w:szCs w:val="20"/>
          <w:lang w:val="uk-UA"/>
        </w:rPr>
        <w:t>World</w:t>
      </w:r>
      <w:proofErr w:type="spellEnd"/>
      <w:r w:rsidRPr="002E3A2D">
        <w:rPr>
          <w:sz w:val="20"/>
          <w:szCs w:val="20"/>
          <w:lang w:val="uk-UA"/>
        </w:rPr>
        <w:t>, Пані Україна, Поляна, Стриж, Єва і т.</w:t>
      </w:r>
      <w:r>
        <w:rPr>
          <w:sz w:val="20"/>
          <w:szCs w:val="20"/>
          <w:lang w:val="uk-UA"/>
        </w:rPr>
        <w:t> </w:t>
      </w:r>
      <w:r w:rsidRPr="002E3A2D">
        <w:rPr>
          <w:sz w:val="20"/>
          <w:szCs w:val="20"/>
          <w:lang w:val="uk-UA"/>
        </w:rPr>
        <w:t xml:space="preserve">д.), організатор церемоній відкриття нової </w:t>
      </w:r>
      <w:proofErr w:type="spellStart"/>
      <w:r w:rsidRPr="002E3A2D">
        <w:rPr>
          <w:sz w:val="20"/>
          <w:szCs w:val="20"/>
          <w:lang w:val="uk-UA"/>
        </w:rPr>
        <w:t>злетно-посадочної</w:t>
      </w:r>
      <w:proofErr w:type="spellEnd"/>
      <w:r w:rsidRPr="002E3A2D">
        <w:rPr>
          <w:sz w:val="20"/>
          <w:szCs w:val="20"/>
          <w:lang w:val="uk-UA"/>
        </w:rPr>
        <w:t xml:space="preserve"> смуги (2011</w:t>
      </w:r>
      <w:r>
        <w:rPr>
          <w:sz w:val="20"/>
          <w:szCs w:val="20"/>
          <w:lang w:val="uk-UA"/>
        </w:rPr>
        <w:t xml:space="preserve"> р.</w:t>
      </w:r>
      <w:r w:rsidRPr="002E3A2D">
        <w:rPr>
          <w:sz w:val="20"/>
          <w:szCs w:val="20"/>
          <w:lang w:val="uk-UA"/>
        </w:rPr>
        <w:t>) та нового терміналу міжнародного аеропорту ім.</w:t>
      </w:r>
      <w:r>
        <w:rPr>
          <w:sz w:val="20"/>
          <w:szCs w:val="20"/>
          <w:lang w:val="uk-UA"/>
        </w:rPr>
        <w:t xml:space="preserve"> </w:t>
      </w:r>
      <w:r w:rsidRPr="002E3A2D">
        <w:rPr>
          <w:sz w:val="20"/>
          <w:szCs w:val="20"/>
          <w:lang w:val="uk-UA"/>
        </w:rPr>
        <w:t>С.С.</w:t>
      </w:r>
      <w:r>
        <w:rPr>
          <w:sz w:val="20"/>
          <w:szCs w:val="20"/>
          <w:lang w:val="uk-UA"/>
        </w:rPr>
        <w:t> </w:t>
      </w:r>
      <w:r w:rsidRPr="002E3A2D">
        <w:rPr>
          <w:sz w:val="20"/>
          <w:szCs w:val="20"/>
          <w:lang w:val="uk-UA"/>
        </w:rPr>
        <w:t>Прокоф’єва (2012</w:t>
      </w:r>
      <w:r>
        <w:rPr>
          <w:sz w:val="20"/>
          <w:szCs w:val="20"/>
          <w:lang w:val="uk-UA"/>
        </w:rPr>
        <w:t> р.</w:t>
      </w:r>
      <w:r w:rsidRPr="002E3A2D">
        <w:rPr>
          <w:sz w:val="20"/>
          <w:szCs w:val="20"/>
          <w:lang w:val="uk-UA"/>
        </w:rPr>
        <w:t xml:space="preserve">), </w:t>
      </w:r>
      <w:proofErr w:type="spellStart"/>
      <w:r w:rsidRPr="002E3A2D">
        <w:rPr>
          <w:sz w:val="20"/>
          <w:szCs w:val="20"/>
          <w:lang w:val="uk-UA"/>
        </w:rPr>
        <w:t>фан-зони</w:t>
      </w:r>
      <w:proofErr w:type="spellEnd"/>
      <w:r w:rsidRPr="002E3A2D">
        <w:rPr>
          <w:sz w:val="20"/>
          <w:szCs w:val="20"/>
          <w:lang w:val="uk-UA"/>
        </w:rPr>
        <w:t xml:space="preserve"> ЕВРО-2012 у Донецьку, виставки українського образотворчого мистецтва у </w:t>
      </w:r>
      <w:proofErr w:type="spellStart"/>
      <w:r w:rsidRPr="002E3A2D">
        <w:rPr>
          <w:sz w:val="20"/>
          <w:szCs w:val="20"/>
          <w:lang w:val="uk-UA"/>
        </w:rPr>
        <w:t>Ашгабаді</w:t>
      </w:r>
      <w:proofErr w:type="spellEnd"/>
      <w:r w:rsidRPr="002E3A2D">
        <w:rPr>
          <w:sz w:val="20"/>
          <w:szCs w:val="20"/>
          <w:lang w:val="uk-UA"/>
        </w:rPr>
        <w:t xml:space="preserve"> (Туркменістан), Днів української культури в Угорщині та багатьох інших у якості продюсера, сценариста, режисера-постановника, ведучого та </w:t>
      </w:r>
      <w:proofErr w:type="spellStart"/>
      <w:r w:rsidRPr="002E3A2D">
        <w:rPr>
          <w:sz w:val="20"/>
          <w:szCs w:val="20"/>
          <w:lang w:val="uk-UA"/>
        </w:rPr>
        <w:t>арт-куратора</w:t>
      </w:r>
      <w:proofErr w:type="spellEnd"/>
      <w:r w:rsidRPr="002E3A2D">
        <w:rPr>
          <w:sz w:val="20"/>
          <w:szCs w:val="20"/>
          <w:lang w:val="uk-UA"/>
        </w:rPr>
        <w:t>.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bCs/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Кандидатську дисертацію </w:t>
      </w:r>
      <w:proofErr w:type="spellStart"/>
      <w:r w:rsidRPr="002E3A2D">
        <w:rPr>
          <w:sz w:val="20"/>
          <w:szCs w:val="20"/>
          <w:lang w:val="uk-UA"/>
        </w:rPr>
        <w:t>“Етнічна</w:t>
      </w:r>
      <w:proofErr w:type="spellEnd"/>
      <w:r w:rsidRPr="002E3A2D">
        <w:rPr>
          <w:sz w:val="20"/>
          <w:szCs w:val="20"/>
          <w:lang w:val="uk-UA"/>
        </w:rPr>
        <w:t xml:space="preserve"> історія південно-східної України сер</w:t>
      </w:r>
      <w:r>
        <w:rPr>
          <w:sz w:val="20"/>
          <w:szCs w:val="20"/>
          <w:lang w:val="uk-UA"/>
        </w:rPr>
        <w:t xml:space="preserve">едини </w:t>
      </w:r>
      <w:r w:rsidRPr="002E3A2D">
        <w:rPr>
          <w:sz w:val="20"/>
          <w:szCs w:val="20"/>
          <w:lang w:val="uk-UA"/>
        </w:rPr>
        <w:t>XVIII</w:t>
      </w:r>
      <w:r>
        <w:rPr>
          <w:sz w:val="20"/>
          <w:szCs w:val="20"/>
          <w:lang w:val="uk-UA"/>
        </w:rPr>
        <w:t xml:space="preserve"> – </w:t>
      </w:r>
      <w:r w:rsidRPr="002E3A2D">
        <w:rPr>
          <w:sz w:val="20"/>
          <w:szCs w:val="20"/>
          <w:lang w:val="uk-UA"/>
        </w:rPr>
        <w:t>поч</w:t>
      </w:r>
      <w:r>
        <w:rPr>
          <w:sz w:val="20"/>
          <w:szCs w:val="20"/>
          <w:lang w:val="uk-UA"/>
        </w:rPr>
        <w:t xml:space="preserve">атку </w:t>
      </w:r>
      <w:r w:rsidRPr="002E3A2D">
        <w:rPr>
          <w:sz w:val="20"/>
          <w:szCs w:val="20"/>
          <w:lang w:val="uk-UA"/>
        </w:rPr>
        <w:t>XX</w:t>
      </w:r>
      <w:r>
        <w:rPr>
          <w:sz w:val="20"/>
          <w:szCs w:val="20"/>
          <w:lang w:val="uk-UA"/>
        </w:rPr>
        <w:t xml:space="preserve"> </w:t>
      </w:r>
      <w:proofErr w:type="spellStart"/>
      <w:r w:rsidRPr="002E3A2D">
        <w:rPr>
          <w:sz w:val="20"/>
          <w:szCs w:val="20"/>
          <w:lang w:val="uk-UA"/>
        </w:rPr>
        <w:t>ст.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sz w:val="20"/>
          <w:szCs w:val="20"/>
          <w:lang w:val="uk-UA"/>
        </w:rPr>
        <w:t xml:space="preserve"> захистив у 2014 р. Науковий консультант – П.В.</w:t>
      </w:r>
      <w:r>
        <w:rPr>
          <w:sz w:val="20"/>
          <w:szCs w:val="20"/>
          <w:lang w:val="uk-UA"/>
        </w:rPr>
        <w:t> </w:t>
      </w:r>
      <w:proofErr w:type="spellStart"/>
      <w:r w:rsidRPr="002E3A2D">
        <w:rPr>
          <w:sz w:val="20"/>
          <w:szCs w:val="20"/>
          <w:lang w:val="uk-UA"/>
        </w:rPr>
        <w:t>Добров</w:t>
      </w:r>
      <w:proofErr w:type="spellEnd"/>
      <w:r w:rsidRPr="002E3A2D">
        <w:rPr>
          <w:sz w:val="20"/>
          <w:szCs w:val="20"/>
          <w:lang w:val="uk-UA"/>
        </w:rPr>
        <w:t>.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Нагороди: Почесне звання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sz w:val="20"/>
          <w:szCs w:val="20"/>
          <w:lang w:val="uk-UA"/>
        </w:rPr>
        <w:t>Заслужений</w:t>
      </w:r>
      <w:proofErr w:type="spellEnd"/>
      <w:r w:rsidRPr="002E3A2D">
        <w:rPr>
          <w:sz w:val="20"/>
          <w:szCs w:val="20"/>
          <w:lang w:val="uk-UA"/>
        </w:rPr>
        <w:t xml:space="preserve"> працівник культури </w:t>
      </w:r>
      <w:proofErr w:type="spellStart"/>
      <w:r w:rsidRPr="002E3A2D">
        <w:rPr>
          <w:sz w:val="20"/>
          <w:szCs w:val="20"/>
          <w:lang w:val="uk-UA"/>
        </w:rPr>
        <w:t>України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sz w:val="20"/>
          <w:szCs w:val="20"/>
          <w:lang w:val="uk-UA"/>
        </w:rPr>
        <w:t xml:space="preserve"> (2011</w:t>
      </w:r>
      <w:r>
        <w:rPr>
          <w:sz w:val="20"/>
          <w:szCs w:val="20"/>
          <w:lang w:val="uk-UA"/>
        </w:rPr>
        <w:t> р.</w:t>
      </w:r>
      <w:r w:rsidRPr="002E3A2D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, </w:t>
      </w:r>
      <w:r w:rsidRPr="002E3A2D">
        <w:rPr>
          <w:sz w:val="20"/>
          <w:szCs w:val="20"/>
          <w:lang w:val="uk-UA"/>
        </w:rPr>
        <w:t>почесна грамота Міністерства культури та туризму України (2011</w:t>
      </w:r>
      <w:r>
        <w:rPr>
          <w:sz w:val="20"/>
          <w:szCs w:val="20"/>
          <w:lang w:val="uk-UA"/>
        </w:rPr>
        <w:t> р.</w:t>
      </w:r>
      <w:r w:rsidRPr="002E3A2D">
        <w:rPr>
          <w:sz w:val="20"/>
          <w:szCs w:val="20"/>
          <w:lang w:val="uk-UA"/>
        </w:rPr>
        <w:t>).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Сфери наукових інтересів: історія півдня України, внутрішній культурний туризм, культурологічні трансформації візуального мистецтва у контексті сучасного публічного простору. 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color w:val="000000"/>
          <w:sz w:val="20"/>
          <w:szCs w:val="20"/>
          <w:lang w:val="uk-UA"/>
        </w:rPr>
      </w:pPr>
      <w:r w:rsidRPr="002E3A2D">
        <w:rPr>
          <w:color w:val="000000"/>
          <w:sz w:val="20"/>
          <w:szCs w:val="20"/>
          <w:lang w:val="uk-UA"/>
        </w:rPr>
        <w:t xml:space="preserve">Є автором проекту </w:t>
      </w:r>
      <w:proofErr w:type="spellStart"/>
      <w:r w:rsidRPr="002E3A2D">
        <w:rPr>
          <w:color w:val="000000"/>
          <w:sz w:val="20"/>
          <w:szCs w:val="20"/>
          <w:lang w:val="uk-UA"/>
        </w:rPr>
        <w:t>етно-міста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color w:val="000000"/>
          <w:sz w:val="20"/>
          <w:szCs w:val="20"/>
          <w:lang w:val="uk-UA"/>
        </w:rPr>
        <w:t>Дике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000000"/>
          <w:sz w:val="20"/>
          <w:szCs w:val="20"/>
          <w:lang w:val="uk-UA"/>
        </w:rPr>
        <w:t>Поле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на березі р.</w:t>
      </w:r>
      <w:r>
        <w:rPr>
          <w:color w:val="000000"/>
          <w:sz w:val="20"/>
          <w:szCs w:val="20"/>
          <w:lang w:val="uk-UA"/>
        </w:rPr>
        <w:t> </w:t>
      </w:r>
      <w:r w:rsidRPr="002E3A2D">
        <w:rPr>
          <w:color w:val="000000"/>
          <w:sz w:val="20"/>
          <w:szCs w:val="20"/>
          <w:lang w:val="uk-UA"/>
        </w:rPr>
        <w:t xml:space="preserve">Кальміус (Донецьк), що розроблявся з урахуванням притаманних цій території Великого Степу знаних особливостей впродовж 3000-літньої історії заселення та освоєння. </w:t>
      </w:r>
      <w:r>
        <w:rPr>
          <w:color w:val="000000"/>
          <w:sz w:val="20"/>
          <w:szCs w:val="20"/>
          <w:lang w:val="uk-UA"/>
        </w:rPr>
        <w:t>Є</w:t>
      </w:r>
      <w:r w:rsidRPr="002E3A2D">
        <w:rPr>
          <w:color w:val="000000"/>
          <w:sz w:val="20"/>
          <w:szCs w:val="20"/>
          <w:lang w:val="uk-UA"/>
        </w:rPr>
        <w:t xml:space="preserve"> розробником концепції </w:t>
      </w:r>
      <w:proofErr w:type="spellStart"/>
      <w:r w:rsidRPr="002E3A2D">
        <w:rPr>
          <w:color w:val="000000"/>
          <w:sz w:val="20"/>
          <w:szCs w:val="20"/>
          <w:lang w:val="uk-UA"/>
        </w:rPr>
        <w:t>ревіталізації</w:t>
      </w:r>
      <w:proofErr w:type="spellEnd"/>
      <w:r>
        <w:rPr>
          <w:color w:val="000000"/>
          <w:sz w:val="20"/>
          <w:szCs w:val="20"/>
          <w:lang w:val="uk-UA"/>
        </w:rPr>
        <w:t xml:space="preserve"> </w:t>
      </w:r>
      <w:r w:rsidRPr="002E3A2D">
        <w:rPr>
          <w:color w:val="000000"/>
          <w:sz w:val="20"/>
          <w:szCs w:val="20"/>
          <w:lang w:val="uk-UA"/>
        </w:rPr>
        <w:t xml:space="preserve">Капоніру 1-го полігону Київської фортеці у межах співпраці з Музеєм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color w:val="000000"/>
          <w:sz w:val="20"/>
          <w:szCs w:val="20"/>
          <w:lang w:val="uk-UA"/>
        </w:rPr>
        <w:t>Київська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000000"/>
          <w:sz w:val="20"/>
          <w:szCs w:val="20"/>
          <w:lang w:val="uk-UA"/>
        </w:rPr>
        <w:t>фортеця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по створенню </w:t>
      </w:r>
      <w:proofErr w:type="spellStart"/>
      <w:r w:rsidRPr="002E3A2D">
        <w:rPr>
          <w:color w:val="000000"/>
          <w:sz w:val="20"/>
          <w:szCs w:val="20"/>
          <w:lang w:val="uk-UA"/>
        </w:rPr>
        <w:t>Мультикультурного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центру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color w:val="000000"/>
          <w:sz w:val="20"/>
          <w:szCs w:val="20"/>
          <w:lang w:val="uk-UA"/>
        </w:rPr>
        <w:t>Креативна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000000"/>
          <w:sz w:val="20"/>
          <w:szCs w:val="20"/>
          <w:lang w:val="uk-UA"/>
        </w:rPr>
        <w:t>фортеця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 w:rsidRPr="002E3A2D">
        <w:rPr>
          <w:color w:val="000000"/>
          <w:sz w:val="20"/>
          <w:szCs w:val="20"/>
          <w:lang w:val="uk-UA"/>
        </w:rPr>
        <w:t>.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color w:val="000000"/>
          <w:sz w:val="20"/>
          <w:szCs w:val="20"/>
          <w:lang w:val="uk-UA"/>
        </w:rPr>
        <w:t xml:space="preserve">З 2015 року є Головою Правління ГО </w:t>
      </w:r>
      <w:r w:rsidRPr="002A02BC">
        <w:rPr>
          <w:sz w:val="20"/>
          <w:szCs w:val="20"/>
          <w:lang w:val="uk-UA"/>
        </w:rPr>
        <w:t>“</w:t>
      </w:r>
      <w:r w:rsidRPr="002E3A2D">
        <w:rPr>
          <w:color w:val="000000"/>
          <w:sz w:val="20"/>
          <w:szCs w:val="20"/>
          <w:lang w:val="uk-UA"/>
        </w:rPr>
        <w:t xml:space="preserve">ВО </w:t>
      </w:r>
      <w:proofErr w:type="spellStart"/>
      <w:r w:rsidRPr="002A02BC">
        <w:rPr>
          <w:sz w:val="20"/>
          <w:szCs w:val="20"/>
          <w:lang w:val="uk-UA"/>
        </w:rPr>
        <w:t>“</w:t>
      </w:r>
      <w:r w:rsidRPr="002E3A2D">
        <w:rPr>
          <w:color w:val="000000"/>
          <w:sz w:val="20"/>
          <w:szCs w:val="20"/>
          <w:lang w:val="uk-UA"/>
        </w:rPr>
        <w:t>Креативна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000000"/>
          <w:sz w:val="20"/>
          <w:szCs w:val="20"/>
          <w:lang w:val="uk-UA"/>
        </w:rPr>
        <w:t>Україна</w:t>
      </w:r>
      <w:r w:rsidRPr="002E3A2D">
        <w:rPr>
          <w:bCs/>
          <w:sz w:val="20"/>
          <w:szCs w:val="20"/>
          <w:lang w:val="uk-UA"/>
        </w:rPr>
        <w:t>”</w:t>
      </w:r>
      <w:proofErr w:type="spellEnd"/>
      <w:r>
        <w:rPr>
          <w:color w:val="000000"/>
          <w:sz w:val="20"/>
          <w:szCs w:val="20"/>
          <w:lang w:val="uk-UA"/>
        </w:rPr>
        <w:t> </w:t>
      </w:r>
      <w:r w:rsidRPr="002E3A2D">
        <w:rPr>
          <w:color w:val="000000"/>
          <w:sz w:val="20"/>
          <w:szCs w:val="20"/>
          <w:lang w:val="uk-UA"/>
        </w:rPr>
        <w:t xml:space="preserve">– активного організатора власних заходів та учасника заходів партнерів – </w:t>
      </w:r>
      <w:proofErr w:type="spellStart"/>
      <w:r w:rsidRPr="002E3A2D">
        <w:rPr>
          <w:color w:val="000000"/>
          <w:sz w:val="20"/>
          <w:szCs w:val="20"/>
          <w:lang w:val="uk-UA"/>
        </w:rPr>
        <w:t>РПР-Культура</w:t>
      </w:r>
      <w:proofErr w:type="spellEnd"/>
      <w:r w:rsidRPr="002E3A2D">
        <w:rPr>
          <w:color w:val="000000"/>
          <w:sz w:val="20"/>
          <w:szCs w:val="20"/>
          <w:lang w:val="uk-UA"/>
        </w:rPr>
        <w:t xml:space="preserve">, Альянсу культури, Конгресу активістів культури, Мистецького Арсеналу тощо. 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bCs/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Автор </w:t>
      </w:r>
      <w:r w:rsidRPr="002E3A2D">
        <w:rPr>
          <w:bCs/>
          <w:sz w:val="20"/>
          <w:szCs w:val="20"/>
          <w:lang w:val="uk-UA"/>
        </w:rPr>
        <w:t>близько 20 наукових статей.</w:t>
      </w:r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Особистий сайт у Інтернеті: </w:t>
      </w:r>
      <w:hyperlink r:id="rId5" w:history="1">
        <w:r w:rsidRPr="002E3A2D">
          <w:rPr>
            <w:rStyle w:val="a3"/>
            <w:color w:val="auto"/>
            <w:sz w:val="20"/>
            <w:szCs w:val="20"/>
            <w:u w:val="none"/>
            <w:lang w:val="uk-UA"/>
          </w:rPr>
          <w:t>www.griza.org</w:t>
        </w:r>
      </w:hyperlink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  <w:r w:rsidRPr="002E3A2D">
        <w:rPr>
          <w:sz w:val="20"/>
          <w:szCs w:val="20"/>
          <w:lang w:val="uk-UA"/>
        </w:rPr>
        <w:t xml:space="preserve">Сторінка у </w:t>
      </w:r>
      <w:proofErr w:type="spellStart"/>
      <w:r w:rsidRPr="002E3A2D">
        <w:rPr>
          <w:sz w:val="20"/>
          <w:szCs w:val="20"/>
          <w:lang w:val="uk-UA"/>
        </w:rPr>
        <w:t>соцмережі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 w:rsidRPr="002E3A2D">
        <w:rPr>
          <w:sz w:val="20"/>
          <w:szCs w:val="20"/>
          <w:lang w:val="uk-UA"/>
        </w:rPr>
        <w:t>Фейсбук</w:t>
      </w:r>
      <w:proofErr w:type="spellEnd"/>
      <w:r>
        <w:rPr>
          <w:sz w:val="20"/>
          <w:szCs w:val="20"/>
          <w:lang w:val="uk-UA"/>
        </w:rPr>
        <w:t xml:space="preserve">: </w:t>
      </w:r>
      <w:hyperlink r:id="rId6" w:history="1">
        <w:r w:rsidRPr="002E3A2D">
          <w:rPr>
            <w:rStyle w:val="a3"/>
            <w:color w:val="auto"/>
            <w:sz w:val="20"/>
            <w:szCs w:val="20"/>
            <w:u w:val="none"/>
            <w:lang w:val="uk-UA"/>
          </w:rPr>
          <w:t>https://www.facebook.com/viktor.griza</w:t>
        </w:r>
      </w:hyperlink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rStyle w:val="a3"/>
          <w:color w:val="auto"/>
          <w:sz w:val="20"/>
          <w:szCs w:val="20"/>
          <w:u w:val="none"/>
          <w:lang w:val="uk-UA"/>
        </w:rPr>
      </w:pPr>
      <w:r w:rsidRPr="002E3A2D">
        <w:rPr>
          <w:sz w:val="20"/>
          <w:szCs w:val="20"/>
          <w:lang w:val="uk-UA"/>
        </w:rPr>
        <w:t>E-</w:t>
      </w:r>
      <w:proofErr w:type="spellStart"/>
      <w:r w:rsidRPr="002E3A2D">
        <w:rPr>
          <w:sz w:val="20"/>
          <w:szCs w:val="20"/>
          <w:lang w:val="uk-UA"/>
        </w:rPr>
        <w:t>mail</w:t>
      </w:r>
      <w:proofErr w:type="spellEnd"/>
      <w:r w:rsidRPr="002E3A2D">
        <w:rPr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hyperlink r:id="rId7" w:history="1">
        <w:r w:rsidRPr="002E3A2D">
          <w:rPr>
            <w:rStyle w:val="a3"/>
            <w:color w:val="auto"/>
            <w:sz w:val="20"/>
            <w:szCs w:val="20"/>
            <w:u w:val="none"/>
            <w:lang w:val="uk-UA"/>
          </w:rPr>
          <w:t>viktor@griza.org</w:t>
        </w:r>
      </w:hyperlink>
    </w:p>
    <w:p w:rsidR="00147F0B" w:rsidRPr="002E3A2D" w:rsidRDefault="00147F0B" w:rsidP="00147F0B">
      <w:pPr>
        <w:tabs>
          <w:tab w:val="left" w:pos="540"/>
        </w:tabs>
        <w:ind w:firstLine="284"/>
        <w:jc w:val="both"/>
        <w:rPr>
          <w:sz w:val="20"/>
          <w:szCs w:val="20"/>
          <w:lang w:val="uk-UA"/>
        </w:rPr>
      </w:pPr>
    </w:p>
    <w:p w:rsidR="00147F0B" w:rsidRPr="002E3A2D" w:rsidRDefault="00147F0B" w:rsidP="00147F0B">
      <w:pPr>
        <w:jc w:val="center"/>
        <w:rPr>
          <w:b/>
          <w:sz w:val="20"/>
          <w:szCs w:val="20"/>
          <w:lang w:val="uk-UA"/>
        </w:rPr>
      </w:pPr>
      <w:r w:rsidRPr="00F6491E">
        <w:rPr>
          <w:b/>
          <w:sz w:val="20"/>
          <w:szCs w:val="20"/>
          <w:lang w:val="uk-UA"/>
        </w:rPr>
        <w:t xml:space="preserve">Статті </w:t>
      </w:r>
      <w:r w:rsidRPr="002E3A2D">
        <w:rPr>
          <w:b/>
          <w:sz w:val="20"/>
          <w:szCs w:val="20"/>
          <w:lang w:val="uk-UA"/>
        </w:rPr>
        <w:t>В.А.</w:t>
      </w:r>
      <w:r>
        <w:rPr>
          <w:b/>
          <w:sz w:val="20"/>
          <w:szCs w:val="20"/>
          <w:lang w:val="uk-UA"/>
        </w:rPr>
        <w:t> </w:t>
      </w:r>
      <w:proofErr w:type="spellStart"/>
      <w:r w:rsidRPr="002E3A2D">
        <w:rPr>
          <w:b/>
          <w:sz w:val="20"/>
          <w:szCs w:val="20"/>
          <w:lang w:val="uk-UA"/>
        </w:rPr>
        <w:t>Грізи</w:t>
      </w:r>
      <w:proofErr w:type="spellEnd"/>
      <w:r w:rsidRPr="00F6491E">
        <w:rPr>
          <w:b/>
          <w:sz w:val="20"/>
          <w:szCs w:val="20"/>
          <w:lang w:val="uk-UA"/>
        </w:rPr>
        <w:t>,</w:t>
      </w:r>
      <w:r>
        <w:rPr>
          <w:b/>
          <w:sz w:val="20"/>
          <w:szCs w:val="20"/>
          <w:lang w:val="uk-UA"/>
        </w:rPr>
        <w:t xml:space="preserve"> </w:t>
      </w:r>
      <w:r w:rsidRPr="00F6491E">
        <w:rPr>
          <w:b/>
          <w:sz w:val="20"/>
          <w:szCs w:val="20"/>
          <w:lang w:val="uk-UA"/>
        </w:rPr>
        <w:t>що стосуються історії Півдня України</w:t>
      </w:r>
      <w:r>
        <w:rPr>
          <w:b/>
          <w:sz w:val="20"/>
          <w:szCs w:val="20"/>
          <w:lang w:val="uk-UA"/>
        </w:rPr>
        <w:t>:</w:t>
      </w:r>
    </w:p>
    <w:p w:rsidR="00147F0B" w:rsidRPr="002E3A2D" w:rsidRDefault="00147F0B" w:rsidP="00147F0B">
      <w:pPr>
        <w:ind w:firstLine="284"/>
        <w:jc w:val="center"/>
        <w:rPr>
          <w:b/>
          <w:sz w:val="20"/>
          <w:szCs w:val="20"/>
          <w:lang w:val="uk-UA"/>
        </w:rPr>
      </w:pP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sz w:val="20"/>
          <w:szCs w:val="20"/>
          <w:lang w:val="uk-UA"/>
        </w:rPr>
      </w:pPr>
      <w:r w:rsidRPr="00790A29">
        <w:rPr>
          <w:b/>
          <w:sz w:val="20"/>
          <w:szCs w:val="20"/>
          <w:lang w:val="uk-UA"/>
        </w:rPr>
        <w:t>Колоністські спільноти Південно-Східної України ХІХ – початку ХХ ст.: історіографія соціальної історії</w:t>
      </w:r>
      <w:r w:rsidRPr="002E3A2D">
        <w:rPr>
          <w:sz w:val="20"/>
          <w:szCs w:val="20"/>
          <w:lang w:val="uk-UA"/>
        </w:rPr>
        <w:t xml:space="preserve"> // Матеріали Криворізької сесії І Всеукраїнської науково-практичної конференції з міжнародною участь (Кривій Ріг, 24 листопада 2012</w:t>
      </w:r>
      <w:r>
        <w:rPr>
          <w:sz w:val="20"/>
          <w:szCs w:val="20"/>
          <w:lang w:val="uk-UA"/>
        </w:rPr>
        <w:t> </w:t>
      </w:r>
      <w:r w:rsidRPr="002E3A2D">
        <w:rPr>
          <w:sz w:val="20"/>
          <w:szCs w:val="20"/>
          <w:lang w:val="uk-UA"/>
        </w:rPr>
        <w:t>р.). – Кривий Ріг, 2012. – С.</w:t>
      </w:r>
      <w:r>
        <w:rPr>
          <w:sz w:val="20"/>
          <w:szCs w:val="20"/>
          <w:lang w:val="uk-UA"/>
        </w:rPr>
        <w:t> </w:t>
      </w:r>
      <w:r w:rsidRPr="002E3A2D">
        <w:rPr>
          <w:sz w:val="20"/>
          <w:szCs w:val="20"/>
          <w:lang w:val="uk-UA"/>
        </w:rPr>
        <w:t>17-19.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790A29">
        <w:rPr>
          <w:b/>
          <w:sz w:val="20"/>
          <w:szCs w:val="20"/>
          <w:lang w:val="uk-UA"/>
        </w:rPr>
        <w:t>Конфесійний розвиток Південно-Східної України (кінець XVIII – поч. ХХ ст.</w:t>
      </w:r>
      <w:r>
        <w:rPr>
          <w:b/>
          <w:sz w:val="20"/>
          <w:szCs w:val="20"/>
          <w:lang w:val="uk-UA"/>
        </w:rPr>
        <w:t>)</w:t>
      </w:r>
      <w:r w:rsidRPr="00790A29">
        <w:rPr>
          <w:b/>
          <w:sz w:val="20"/>
          <w:szCs w:val="20"/>
          <w:lang w:val="uk-UA"/>
        </w:rPr>
        <w:t>: історіографічний аспект</w:t>
      </w:r>
      <w:r w:rsidRPr="002E3A2D">
        <w:rPr>
          <w:sz w:val="20"/>
          <w:szCs w:val="20"/>
          <w:lang w:val="uk-UA"/>
        </w:rPr>
        <w:t xml:space="preserve"> // </w:t>
      </w:r>
      <w:r w:rsidRPr="002E3A2D">
        <w:rPr>
          <w:spacing w:val="-2"/>
          <w:sz w:val="20"/>
          <w:szCs w:val="20"/>
          <w:lang w:val="uk-UA"/>
        </w:rPr>
        <w:t xml:space="preserve">Українська державність: історія і сучасність: Збірник матеріалів Всеукраїнської науково-практичної конференції (23 листопада 2012 р., Маріуполь) / Під </w:t>
      </w:r>
      <w:proofErr w:type="spellStart"/>
      <w:r w:rsidRPr="002E3A2D">
        <w:rPr>
          <w:spacing w:val="-2"/>
          <w:sz w:val="20"/>
          <w:szCs w:val="20"/>
          <w:lang w:val="uk-UA"/>
        </w:rPr>
        <w:t>заг</w:t>
      </w:r>
      <w:proofErr w:type="spellEnd"/>
      <w:r w:rsidRPr="002E3A2D">
        <w:rPr>
          <w:spacing w:val="-2"/>
          <w:sz w:val="20"/>
          <w:szCs w:val="20"/>
          <w:lang w:val="uk-UA"/>
        </w:rPr>
        <w:t>. ред. К.В. </w:t>
      </w:r>
      <w:proofErr w:type="spellStart"/>
      <w:r w:rsidRPr="002E3A2D">
        <w:rPr>
          <w:spacing w:val="-2"/>
          <w:sz w:val="20"/>
          <w:szCs w:val="20"/>
          <w:lang w:val="uk-UA"/>
        </w:rPr>
        <w:t>Балабанова</w:t>
      </w:r>
      <w:proofErr w:type="spellEnd"/>
      <w:r w:rsidRPr="002E3A2D">
        <w:rPr>
          <w:spacing w:val="-2"/>
          <w:sz w:val="20"/>
          <w:szCs w:val="20"/>
          <w:lang w:val="uk-UA"/>
        </w:rPr>
        <w:t>. – Маріуполь, 2012</w:t>
      </w:r>
      <w:r w:rsidRPr="002E3A2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  <w:r w:rsidRPr="002E3A2D">
        <w:rPr>
          <w:sz w:val="20"/>
          <w:szCs w:val="20"/>
          <w:lang w:val="uk-UA"/>
        </w:rPr>
        <w:t>– С. 74-76.</w:t>
      </w:r>
    </w:p>
    <w:p w:rsidR="00147F0B" w:rsidRPr="00790A29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i/>
          <w:color w:val="1C1C1C"/>
          <w:sz w:val="20"/>
          <w:szCs w:val="20"/>
          <w:lang w:val="uk-UA"/>
        </w:rPr>
      </w:pPr>
      <w:r w:rsidRPr="00790A29">
        <w:rPr>
          <w:b/>
          <w:color w:val="000000"/>
          <w:sz w:val="20"/>
          <w:szCs w:val="20"/>
          <w:lang w:val="uk-UA"/>
        </w:rPr>
        <w:t xml:space="preserve">Імперська історіографія про господарське життя німецьких та грецьких колоній Південно-Східної України кінця XVIII </w:t>
      </w:r>
      <w:r w:rsidRPr="00790A29">
        <w:rPr>
          <w:b/>
          <w:sz w:val="20"/>
          <w:szCs w:val="20"/>
          <w:lang w:val="uk-UA"/>
        </w:rPr>
        <w:t>–</w:t>
      </w:r>
      <w:r w:rsidRPr="00790A29">
        <w:rPr>
          <w:b/>
          <w:color w:val="000000"/>
          <w:sz w:val="20"/>
          <w:szCs w:val="20"/>
          <w:lang w:val="uk-UA"/>
        </w:rPr>
        <w:t xml:space="preserve"> початку ХХ ст.</w:t>
      </w:r>
      <w:r w:rsidRPr="002E3A2D">
        <w:rPr>
          <w:color w:val="000000"/>
          <w:sz w:val="20"/>
          <w:szCs w:val="20"/>
          <w:lang w:val="uk-UA"/>
        </w:rPr>
        <w:t xml:space="preserve"> </w:t>
      </w:r>
      <w:r w:rsidRPr="00790A29">
        <w:rPr>
          <w:i/>
          <w:color w:val="000000"/>
          <w:sz w:val="20"/>
          <w:szCs w:val="20"/>
          <w:lang w:val="uk-UA"/>
        </w:rPr>
        <w:t xml:space="preserve">// 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>Історичні і політологічні дослідження</w:t>
      </w:r>
      <w:r w:rsidRPr="00790A29">
        <w:rPr>
          <w:rStyle w:val="a4"/>
          <w:i w:val="0"/>
          <w:iCs w:val="0"/>
          <w:color w:val="1C1C1C"/>
          <w:spacing w:val="-2"/>
          <w:sz w:val="20"/>
          <w:szCs w:val="20"/>
          <w:lang w:val="uk-UA"/>
        </w:rPr>
        <w:t xml:space="preserve">: Наук. журнал / </w:t>
      </w:r>
      <w:proofErr w:type="spellStart"/>
      <w:r w:rsidRPr="00790A29">
        <w:rPr>
          <w:rStyle w:val="a4"/>
          <w:i w:val="0"/>
          <w:iCs w:val="0"/>
          <w:color w:val="1C1C1C"/>
          <w:spacing w:val="-2"/>
          <w:sz w:val="20"/>
          <w:szCs w:val="20"/>
          <w:lang w:val="uk-UA"/>
        </w:rPr>
        <w:t>Головн</w:t>
      </w:r>
      <w:proofErr w:type="spellEnd"/>
      <w:r w:rsidRPr="00790A29">
        <w:rPr>
          <w:rStyle w:val="a4"/>
          <w:i w:val="0"/>
          <w:iCs w:val="0"/>
          <w:color w:val="1C1C1C"/>
          <w:spacing w:val="-2"/>
          <w:sz w:val="20"/>
          <w:szCs w:val="20"/>
          <w:lang w:val="uk-UA"/>
        </w:rPr>
        <w:t>. ред. П.В.</w:t>
      </w:r>
      <w:r>
        <w:rPr>
          <w:rStyle w:val="a4"/>
          <w:i w:val="0"/>
          <w:color w:val="1C1C1C"/>
          <w:spacing w:val="-2"/>
          <w:sz w:val="20"/>
          <w:szCs w:val="20"/>
          <w:lang w:val="uk-UA"/>
        </w:rPr>
        <w:t> </w:t>
      </w:r>
      <w:proofErr w:type="spellStart"/>
      <w:r w:rsidRPr="00790A29">
        <w:rPr>
          <w:rStyle w:val="a4"/>
          <w:i w:val="0"/>
          <w:iCs w:val="0"/>
          <w:color w:val="1C1C1C"/>
          <w:spacing w:val="-2"/>
          <w:sz w:val="20"/>
          <w:szCs w:val="20"/>
          <w:lang w:val="uk-UA"/>
        </w:rPr>
        <w:t>Добров</w:t>
      </w:r>
      <w:proofErr w:type="spellEnd"/>
      <w:r w:rsidRPr="00790A29">
        <w:rPr>
          <w:rStyle w:val="a4"/>
          <w:i w:val="0"/>
          <w:iCs w:val="0"/>
          <w:color w:val="1C1C1C"/>
          <w:spacing w:val="-2"/>
          <w:sz w:val="20"/>
          <w:szCs w:val="20"/>
          <w:lang w:val="uk-UA"/>
        </w:rPr>
        <w:t>. – Донецьк,</w:t>
      </w:r>
      <w:r w:rsidRPr="00790A29">
        <w:rPr>
          <w:rStyle w:val="a4"/>
          <w:i w:val="0"/>
          <w:iCs w:val="0"/>
          <w:color w:val="1C1C1C"/>
          <w:sz w:val="20"/>
          <w:szCs w:val="20"/>
          <w:lang w:val="uk-UA"/>
        </w:rPr>
        <w:t xml:space="preserve"> 2013. </w:t>
      </w:r>
      <w:r w:rsidRPr="002E3A2D">
        <w:rPr>
          <w:sz w:val="20"/>
          <w:szCs w:val="20"/>
          <w:lang w:val="uk-UA"/>
        </w:rPr>
        <w:t>–</w:t>
      </w:r>
      <w:r w:rsidRPr="00790A29">
        <w:rPr>
          <w:rStyle w:val="a4"/>
          <w:i w:val="0"/>
          <w:iCs w:val="0"/>
          <w:color w:val="1C1C1C"/>
          <w:sz w:val="20"/>
          <w:szCs w:val="20"/>
          <w:lang w:val="uk-UA"/>
        </w:rPr>
        <w:t xml:space="preserve"> 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№1 (51). </w:t>
      </w:r>
      <w:r w:rsidRPr="002E3A2D">
        <w:rPr>
          <w:sz w:val="20"/>
          <w:szCs w:val="20"/>
          <w:lang w:val="uk-UA"/>
        </w:rPr>
        <w:t>–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С.</w:t>
      </w:r>
      <w:r>
        <w:rPr>
          <w:rStyle w:val="a4"/>
          <w:i w:val="0"/>
          <w:color w:val="000000"/>
          <w:sz w:val="20"/>
          <w:szCs w:val="20"/>
          <w:lang w:val="uk-UA"/>
        </w:rPr>
        <w:t> 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>14-21.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z w:val="20"/>
          <w:szCs w:val="20"/>
          <w:lang w:val="uk-UA"/>
        </w:rPr>
      </w:pPr>
      <w:r w:rsidRPr="00790A29">
        <w:rPr>
          <w:b/>
          <w:color w:val="1C1C1C"/>
          <w:sz w:val="20"/>
          <w:szCs w:val="20"/>
          <w:lang w:val="uk-UA"/>
        </w:rPr>
        <w:t xml:space="preserve">Етнічна колонізація Південно-Східної України наприкінці XVIII-XIX ст. в історичних і </w:t>
      </w:r>
      <w:proofErr w:type="spellStart"/>
      <w:r w:rsidRPr="00790A29">
        <w:rPr>
          <w:b/>
          <w:color w:val="1C1C1C"/>
          <w:sz w:val="20"/>
          <w:szCs w:val="20"/>
          <w:lang w:val="uk-UA"/>
        </w:rPr>
        <w:t>історико-етнологічних</w:t>
      </w:r>
      <w:proofErr w:type="spellEnd"/>
      <w:r w:rsidRPr="00790A29">
        <w:rPr>
          <w:b/>
          <w:color w:val="1C1C1C"/>
          <w:sz w:val="20"/>
          <w:szCs w:val="20"/>
          <w:lang w:val="uk-UA"/>
        </w:rPr>
        <w:t xml:space="preserve"> студіях 1920-1930-х рр.</w:t>
      </w:r>
      <w:r w:rsidRPr="002E3A2D">
        <w:rPr>
          <w:color w:val="1C1C1C"/>
          <w:sz w:val="20"/>
          <w:szCs w:val="20"/>
          <w:lang w:val="uk-UA"/>
        </w:rPr>
        <w:t xml:space="preserve"> </w:t>
      </w:r>
      <w:r w:rsidRPr="002E3A2D">
        <w:rPr>
          <w:color w:val="1C1C1C"/>
          <w:spacing w:val="-2"/>
          <w:sz w:val="20"/>
          <w:szCs w:val="20"/>
          <w:lang w:val="uk-UA"/>
        </w:rPr>
        <w:t xml:space="preserve">// Історичні і політологічні дослідження: Наук. журнал / 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Головн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>. ред. П.В.</w:t>
      </w:r>
      <w:r>
        <w:rPr>
          <w:color w:val="1C1C1C"/>
          <w:spacing w:val="-2"/>
          <w:sz w:val="20"/>
          <w:szCs w:val="20"/>
          <w:lang w:val="uk-UA"/>
        </w:rPr>
        <w:t> 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Добров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 xml:space="preserve">. – Донецьк, </w:t>
      </w:r>
      <w:r w:rsidRPr="002E3A2D">
        <w:rPr>
          <w:color w:val="1C1C1C"/>
          <w:sz w:val="20"/>
          <w:szCs w:val="20"/>
          <w:lang w:val="uk-UA"/>
        </w:rPr>
        <w:t xml:space="preserve">2013. </w:t>
      </w:r>
      <w:r w:rsidRPr="002E3A2D">
        <w:rPr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№ 3 (53). </w:t>
      </w:r>
      <w:r w:rsidRPr="002E3A2D">
        <w:rPr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С.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>129-136.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z w:val="20"/>
          <w:szCs w:val="20"/>
          <w:lang w:val="uk-UA"/>
        </w:rPr>
      </w:pPr>
      <w:r w:rsidRPr="00790A29">
        <w:rPr>
          <w:b/>
          <w:color w:val="1C1C1C"/>
          <w:sz w:val="20"/>
          <w:szCs w:val="20"/>
          <w:lang w:val="uk-UA"/>
        </w:rPr>
        <w:t>Соціально-економічне життя етнічних груп Південно-Східної України XVIII – початку ХХ ст. в сучасній українській історіографії</w:t>
      </w:r>
      <w:r>
        <w:rPr>
          <w:color w:val="1C1C1C"/>
          <w:sz w:val="20"/>
          <w:szCs w:val="20"/>
          <w:lang w:val="uk-UA"/>
        </w:rPr>
        <w:t xml:space="preserve"> </w:t>
      </w:r>
      <w:r w:rsidRPr="002E3A2D">
        <w:rPr>
          <w:color w:val="1C1C1C"/>
          <w:spacing w:val="-2"/>
          <w:sz w:val="20"/>
          <w:szCs w:val="20"/>
          <w:lang w:val="uk-UA"/>
        </w:rPr>
        <w:t>// Історичні і політологічні дослідження: Наук. Журнал</w:t>
      </w:r>
      <w:r>
        <w:rPr>
          <w:color w:val="1C1C1C"/>
          <w:spacing w:val="-2"/>
          <w:sz w:val="20"/>
          <w:szCs w:val="20"/>
          <w:lang w:val="uk-UA"/>
        </w:rPr>
        <w:t> </w:t>
      </w:r>
      <w:r w:rsidRPr="002E3A2D">
        <w:rPr>
          <w:color w:val="1C1C1C"/>
          <w:spacing w:val="-2"/>
          <w:sz w:val="20"/>
          <w:szCs w:val="20"/>
          <w:lang w:val="uk-UA"/>
        </w:rPr>
        <w:t xml:space="preserve">/ 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Головн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>. ред. П.В.</w:t>
      </w:r>
      <w:r>
        <w:rPr>
          <w:color w:val="1C1C1C"/>
          <w:spacing w:val="-2"/>
          <w:sz w:val="20"/>
          <w:szCs w:val="20"/>
          <w:lang w:val="uk-UA"/>
        </w:rPr>
        <w:t> 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Добров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>. – Донецьк,</w:t>
      </w:r>
      <w:r w:rsidRPr="002E3A2D">
        <w:rPr>
          <w:color w:val="1C1C1C"/>
          <w:sz w:val="20"/>
          <w:szCs w:val="20"/>
          <w:lang w:val="uk-UA"/>
        </w:rPr>
        <w:t xml:space="preserve"> 2013. </w:t>
      </w:r>
      <w:r w:rsidRPr="002E3A2D">
        <w:rPr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№ 4 (54). </w:t>
      </w:r>
      <w:r w:rsidRPr="002E3A2D">
        <w:rPr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С.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 xml:space="preserve">31-40. 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z w:val="20"/>
          <w:szCs w:val="20"/>
          <w:lang w:val="uk-UA"/>
        </w:rPr>
      </w:pPr>
      <w:r w:rsidRPr="008D4334">
        <w:rPr>
          <w:b/>
          <w:color w:val="1C1C1C"/>
          <w:sz w:val="20"/>
          <w:szCs w:val="20"/>
          <w:lang w:val="uk-UA"/>
        </w:rPr>
        <w:t>Конфесійний розвиток населення Південно-Східної України (XVIII - початок ХХ ст.): історіографія проблеми</w:t>
      </w:r>
      <w:r w:rsidRPr="002E3A2D">
        <w:rPr>
          <w:color w:val="1C1C1C"/>
          <w:sz w:val="20"/>
          <w:szCs w:val="20"/>
          <w:lang w:val="uk-UA"/>
        </w:rPr>
        <w:t xml:space="preserve"> // </w:t>
      </w:r>
      <w:proofErr w:type="spellStart"/>
      <w:r w:rsidRPr="002E3A2D">
        <w:rPr>
          <w:color w:val="1C1C1C"/>
          <w:sz w:val="20"/>
          <w:szCs w:val="20"/>
          <w:lang w:val="uk-UA"/>
        </w:rPr>
        <w:t>Драгоманівські</w:t>
      </w:r>
      <w:proofErr w:type="spellEnd"/>
      <w:r w:rsidRPr="002E3A2D">
        <w:rPr>
          <w:color w:val="1C1C1C"/>
          <w:sz w:val="20"/>
          <w:szCs w:val="20"/>
          <w:lang w:val="uk-UA"/>
        </w:rPr>
        <w:t xml:space="preserve"> історичні студії: зб. наук. праць молодих істориків / </w:t>
      </w:r>
      <w:proofErr w:type="spellStart"/>
      <w:r w:rsidRPr="002E3A2D">
        <w:rPr>
          <w:color w:val="1C1C1C"/>
          <w:sz w:val="20"/>
          <w:szCs w:val="20"/>
          <w:lang w:val="uk-UA"/>
        </w:rPr>
        <w:t>відп</w:t>
      </w:r>
      <w:proofErr w:type="spellEnd"/>
      <w:r w:rsidRPr="002E3A2D">
        <w:rPr>
          <w:color w:val="1C1C1C"/>
          <w:sz w:val="20"/>
          <w:szCs w:val="20"/>
          <w:lang w:val="uk-UA"/>
        </w:rPr>
        <w:t>. ред. і упор. О.В.</w:t>
      </w:r>
      <w:r>
        <w:rPr>
          <w:color w:val="1C1C1C"/>
          <w:sz w:val="20"/>
          <w:szCs w:val="20"/>
          <w:lang w:val="uk-UA"/>
        </w:rPr>
        <w:t> </w:t>
      </w:r>
      <w:proofErr w:type="spellStart"/>
      <w:r w:rsidRPr="002E3A2D">
        <w:rPr>
          <w:color w:val="1C1C1C"/>
          <w:sz w:val="20"/>
          <w:szCs w:val="20"/>
          <w:lang w:val="uk-UA"/>
        </w:rPr>
        <w:t>Потильчак</w:t>
      </w:r>
      <w:proofErr w:type="spellEnd"/>
      <w:r w:rsidRPr="002E3A2D">
        <w:rPr>
          <w:color w:val="1C1C1C"/>
          <w:sz w:val="20"/>
          <w:szCs w:val="20"/>
          <w:lang w:val="uk-UA"/>
        </w:rPr>
        <w:t>, І.Г.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>Вєтров, О.О.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 xml:space="preserve">Сушко.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К.: Національний педагогічний ун-т ім. М.П.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 xml:space="preserve">Драгоманова, 2013.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С.</w:t>
      </w:r>
      <w:r>
        <w:rPr>
          <w:color w:val="1C1C1C"/>
          <w:sz w:val="20"/>
          <w:szCs w:val="20"/>
          <w:lang w:val="uk-UA"/>
        </w:rPr>
        <w:t> </w:t>
      </w:r>
      <w:r w:rsidRPr="002E3A2D">
        <w:rPr>
          <w:color w:val="1C1C1C"/>
          <w:sz w:val="20"/>
          <w:szCs w:val="20"/>
          <w:lang w:val="uk-UA"/>
        </w:rPr>
        <w:t>522-529.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rFonts w:eastAsia="Arial"/>
          <w:color w:val="1C1C1C"/>
          <w:sz w:val="20"/>
          <w:szCs w:val="20"/>
          <w:lang w:val="uk-UA"/>
        </w:rPr>
      </w:pPr>
      <w:r w:rsidRPr="00BA180B">
        <w:rPr>
          <w:b/>
          <w:color w:val="1C1C1C"/>
          <w:sz w:val="20"/>
          <w:szCs w:val="20"/>
          <w:lang w:val="uk-UA"/>
        </w:rPr>
        <w:t>Історіографія 1950-1980-х рр. про національний фактор колонізаційних процесів в Південно-Східній Україні</w:t>
      </w:r>
      <w:r w:rsidRPr="002E3A2D">
        <w:rPr>
          <w:color w:val="1C1C1C"/>
          <w:sz w:val="20"/>
          <w:szCs w:val="20"/>
          <w:lang w:val="uk-UA"/>
        </w:rPr>
        <w:t xml:space="preserve"> // </w:t>
      </w:r>
      <w:proofErr w:type="spellStart"/>
      <w:r w:rsidRPr="002E3A2D">
        <w:rPr>
          <w:color w:val="1C1C1C"/>
          <w:sz w:val="20"/>
          <w:szCs w:val="20"/>
          <w:lang w:val="uk-UA"/>
        </w:rPr>
        <w:t>Гілея</w:t>
      </w:r>
      <w:proofErr w:type="spellEnd"/>
      <w:r w:rsidRPr="002E3A2D">
        <w:rPr>
          <w:color w:val="1C1C1C"/>
          <w:sz w:val="20"/>
          <w:szCs w:val="20"/>
          <w:lang w:val="uk-UA"/>
        </w:rPr>
        <w:t xml:space="preserve">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</w:t>
      </w:r>
      <w:r w:rsidRPr="002E3A2D">
        <w:rPr>
          <w:rFonts w:eastAsia="Arial-BoldMT"/>
          <w:color w:val="1C1C1C"/>
          <w:sz w:val="20"/>
          <w:szCs w:val="20"/>
          <w:lang w:val="uk-UA"/>
        </w:rPr>
        <w:t xml:space="preserve">Вип. 79 (№ 12).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rFonts w:eastAsia="Arial-BoldMT"/>
          <w:color w:val="1C1C1C"/>
          <w:sz w:val="20"/>
          <w:szCs w:val="20"/>
          <w:lang w:val="uk-UA"/>
        </w:rPr>
        <w:t xml:space="preserve"> </w:t>
      </w:r>
      <w:r w:rsidRPr="002E3A2D">
        <w:rPr>
          <w:rFonts w:eastAsia="ArialMT"/>
          <w:color w:val="1C1C1C"/>
          <w:sz w:val="20"/>
          <w:szCs w:val="20"/>
          <w:lang w:val="uk-UA"/>
        </w:rPr>
        <w:t xml:space="preserve">К., 2013.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rFonts w:eastAsia="ArialMT"/>
          <w:color w:val="1C1C1C"/>
          <w:sz w:val="20"/>
          <w:szCs w:val="20"/>
          <w:lang w:val="uk-UA"/>
        </w:rPr>
        <w:t xml:space="preserve"> С. 157-161.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z w:val="20"/>
          <w:szCs w:val="20"/>
          <w:lang w:val="uk-UA"/>
        </w:rPr>
      </w:pPr>
      <w:r w:rsidRPr="00BA180B">
        <w:rPr>
          <w:b/>
          <w:color w:val="1C1C1C"/>
          <w:sz w:val="20"/>
          <w:szCs w:val="20"/>
          <w:lang w:val="uk-UA"/>
        </w:rPr>
        <w:t xml:space="preserve">Заснування німецьких колоній в Південно-Східній Україні у середині XVIII ст. </w:t>
      </w:r>
      <w:r w:rsidRPr="00BA180B">
        <w:rPr>
          <w:b/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b/>
          <w:color w:val="1C1C1C"/>
          <w:sz w:val="20"/>
          <w:szCs w:val="20"/>
          <w:lang w:val="uk-UA"/>
        </w:rPr>
        <w:t xml:space="preserve"> на початку ХІХ ст. як сюжет імперської історіографії  </w:t>
      </w:r>
      <w:proofErr w:type="spellStart"/>
      <w:r w:rsidRPr="00BA180B">
        <w:rPr>
          <w:b/>
          <w:color w:val="1C1C1C"/>
          <w:sz w:val="20"/>
          <w:szCs w:val="20"/>
          <w:lang w:val="uk-UA"/>
        </w:rPr>
        <w:t>Новоросії</w:t>
      </w:r>
      <w:proofErr w:type="spellEnd"/>
      <w:r w:rsidRPr="00BA180B">
        <w:rPr>
          <w:b/>
          <w:color w:val="1C1C1C"/>
          <w:sz w:val="20"/>
          <w:szCs w:val="20"/>
          <w:lang w:val="uk-UA"/>
        </w:rPr>
        <w:t xml:space="preserve"> </w:t>
      </w:r>
      <w:r w:rsidRPr="002E3A2D">
        <w:rPr>
          <w:rFonts w:eastAsia="Arial"/>
          <w:color w:val="1C1C1C"/>
          <w:sz w:val="20"/>
          <w:szCs w:val="20"/>
          <w:lang w:val="uk-UA"/>
        </w:rPr>
        <w:t xml:space="preserve">// Вісник Східноукраїнського національного університету імені Володимира Даля.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rFonts w:eastAsia="Arial"/>
          <w:color w:val="1C1C1C"/>
          <w:sz w:val="20"/>
          <w:szCs w:val="20"/>
          <w:lang w:val="uk-UA"/>
        </w:rPr>
        <w:t xml:space="preserve"> 2013.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rFonts w:eastAsia="Arial"/>
          <w:color w:val="1C1C1C"/>
          <w:sz w:val="20"/>
          <w:szCs w:val="20"/>
          <w:lang w:val="uk-UA"/>
        </w:rPr>
        <w:t xml:space="preserve"> №</w:t>
      </w:r>
      <w:r>
        <w:rPr>
          <w:rFonts w:eastAsia="Arial"/>
          <w:color w:val="1C1C1C"/>
          <w:sz w:val="20"/>
          <w:szCs w:val="20"/>
          <w:lang w:val="uk-UA"/>
        </w:rPr>
        <w:t> </w:t>
      </w:r>
      <w:r w:rsidRPr="002E3A2D">
        <w:rPr>
          <w:rFonts w:eastAsia="Arial"/>
          <w:color w:val="1C1C1C"/>
          <w:sz w:val="20"/>
          <w:szCs w:val="20"/>
          <w:lang w:val="uk-UA"/>
        </w:rPr>
        <w:t xml:space="preserve">8 (197).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2E3A2D">
        <w:rPr>
          <w:color w:val="1C1C1C"/>
          <w:sz w:val="20"/>
          <w:szCs w:val="20"/>
          <w:lang w:val="uk-UA"/>
        </w:rPr>
        <w:t xml:space="preserve"> С. 68-75.</w:t>
      </w:r>
    </w:p>
    <w:p w:rsidR="00147F0B" w:rsidRPr="00BA180B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z w:val="20"/>
          <w:szCs w:val="20"/>
        </w:rPr>
      </w:pPr>
      <w:r w:rsidRPr="00BA180B">
        <w:rPr>
          <w:b/>
          <w:color w:val="1C1C1C"/>
          <w:sz w:val="20"/>
          <w:szCs w:val="20"/>
        </w:rPr>
        <w:t xml:space="preserve">Социально-экономическая и общественно-политическая жизнь этнических групп Юго-Восточной Украины (конец XVIII </w:t>
      </w:r>
      <w:r w:rsidRPr="00BA180B">
        <w:rPr>
          <w:b/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b/>
          <w:color w:val="1C1C1C"/>
          <w:sz w:val="20"/>
          <w:szCs w:val="20"/>
        </w:rPr>
        <w:t xml:space="preserve"> начало ХХ в.): анализ современной украинской историографии</w:t>
      </w:r>
      <w:r w:rsidRPr="00BA180B">
        <w:rPr>
          <w:color w:val="1C1C1C"/>
          <w:sz w:val="20"/>
          <w:szCs w:val="20"/>
        </w:rPr>
        <w:t xml:space="preserve"> // Электронный</w:t>
      </w:r>
      <w:r>
        <w:rPr>
          <w:color w:val="1C1C1C"/>
          <w:sz w:val="20"/>
          <w:szCs w:val="20"/>
        </w:rPr>
        <w:t xml:space="preserve"> </w:t>
      </w:r>
      <w:r w:rsidRPr="00BA180B">
        <w:rPr>
          <w:color w:val="1C1C1C"/>
          <w:sz w:val="20"/>
          <w:szCs w:val="20"/>
        </w:rPr>
        <w:t>периодический</w:t>
      </w:r>
      <w:r>
        <w:rPr>
          <w:color w:val="1C1C1C"/>
          <w:sz w:val="20"/>
          <w:szCs w:val="20"/>
        </w:rPr>
        <w:t xml:space="preserve"> </w:t>
      </w:r>
      <w:r w:rsidRPr="00BA180B">
        <w:rPr>
          <w:color w:val="1C1C1C"/>
          <w:sz w:val="20"/>
          <w:szCs w:val="20"/>
        </w:rPr>
        <w:t xml:space="preserve">научный журнал </w:t>
      </w:r>
      <w:r w:rsidRPr="00BA180B">
        <w:rPr>
          <w:color w:val="1C1C1C"/>
          <w:sz w:val="20"/>
          <w:szCs w:val="20"/>
          <w:lang w:val="uk-UA"/>
        </w:rPr>
        <w:t>“</w:t>
      </w:r>
      <w:r w:rsidRPr="00BA180B">
        <w:rPr>
          <w:color w:val="1C1C1C"/>
          <w:sz w:val="20"/>
          <w:szCs w:val="20"/>
        </w:rPr>
        <w:t>SCI-ARTICLE.RU</w:t>
      </w:r>
      <w:r w:rsidRPr="002E3A2D">
        <w:rPr>
          <w:bCs/>
          <w:sz w:val="20"/>
          <w:szCs w:val="20"/>
          <w:lang w:val="uk-UA"/>
        </w:rPr>
        <w:t>”</w:t>
      </w:r>
      <w:r w:rsidRPr="00BA180B">
        <w:rPr>
          <w:color w:val="1C1C1C"/>
          <w:sz w:val="20"/>
          <w:szCs w:val="20"/>
        </w:rPr>
        <w:t>.</w:t>
      </w:r>
      <w:r>
        <w:rPr>
          <w:color w:val="1C1C1C"/>
          <w:sz w:val="20"/>
          <w:szCs w:val="20"/>
        </w:rPr>
        <w:t> 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color w:val="1C1C1C"/>
          <w:sz w:val="20"/>
          <w:szCs w:val="20"/>
        </w:rPr>
        <w:t xml:space="preserve"> 2014.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color w:val="1C1C1C"/>
          <w:sz w:val="20"/>
          <w:szCs w:val="20"/>
        </w:rPr>
        <w:t xml:space="preserve"> № 7 (март)</w:t>
      </w:r>
      <w:r>
        <w:rPr>
          <w:color w:val="1C1C1C"/>
          <w:sz w:val="20"/>
          <w:szCs w:val="20"/>
        </w:rPr>
        <w:t>.</w:t>
      </w:r>
      <w:r w:rsidRPr="00BA180B">
        <w:rPr>
          <w:color w:val="1C1C1C"/>
          <w:sz w:val="20"/>
          <w:szCs w:val="20"/>
        </w:rPr>
        <w:t xml:space="preserve">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color w:val="1C1C1C"/>
          <w:sz w:val="20"/>
          <w:szCs w:val="20"/>
        </w:rPr>
        <w:t xml:space="preserve"> С. 23-36.</w:t>
      </w:r>
    </w:p>
    <w:p w:rsidR="00147F0B" w:rsidRPr="00BA180B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1C1C1C"/>
          <w:spacing w:val="-2"/>
          <w:sz w:val="20"/>
          <w:szCs w:val="20"/>
        </w:rPr>
      </w:pPr>
      <w:r w:rsidRPr="00BA180B">
        <w:rPr>
          <w:b/>
          <w:color w:val="1C1C1C"/>
          <w:sz w:val="20"/>
          <w:szCs w:val="20"/>
        </w:rPr>
        <w:t xml:space="preserve">Этнический фактор в процессах заселения и освоения Юго-Восточной Украины (середина XVIII </w:t>
      </w:r>
      <w:r w:rsidRPr="00BA180B">
        <w:rPr>
          <w:b/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b/>
          <w:color w:val="1C1C1C"/>
          <w:sz w:val="20"/>
          <w:szCs w:val="20"/>
        </w:rPr>
        <w:t xml:space="preserve"> начало XX вв.): современная украинская историография вопроса</w:t>
      </w:r>
      <w:r w:rsidRPr="00BA180B">
        <w:rPr>
          <w:color w:val="1C1C1C"/>
          <w:sz w:val="20"/>
          <w:szCs w:val="20"/>
        </w:rPr>
        <w:t xml:space="preserve"> // Социально-гуманитарный</w:t>
      </w:r>
      <w:r>
        <w:rPr>
          <w:color w:val="1C1C1C"/>
          <w:sz w:val="20"/>
          <w:szCs w:val="20"/>
        </w:rPr>
        <w:t xml:space="preserve"> </w:t>
      </w:r>
      <w:r w:rsidRPr="00BA180B">
        <w:rPr>
          <w:color w:val="1C1C1C"/>
          <w:sz w:val="20"/>
          <w:szCs w:val="20"/>
        </w:rPr>
        <w:t xml:space="preserve">вестник </w:t>
      </w:r>
      <w:r w:rsidRPr="00BA180B">
        <w:rPr>
          <w:color w:val="1C1C1C"/>
          <w:sz w:val="20"/>
          <w:szCs w:val="20"/>
        </w:rPr>
        <w:lastRenderedPageBreak/>
        <w:t>Юга России. Научный журнал</w:t>
      </w:r>
      <w:r>
        <w:rPr>
          <w:color w:val="1C1C1C"/>
          <w:sz w:val="20"/>
          <w:szCs w:val="20"/>
        </w:rPr>
        <w:t xml:space="preserve">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color w:val="1C1C1C"/>
          <w:sz w:val="20"/>
          <w:szCs w:val="20"/>
        </w:rPr>
        <w:t xml:space="preserve"> № 1 (44)</w:t>
      </w:r>
      <w:r>
        <w:rPr>
          <w:color w:val="1C1C1C"/>
          <w:sz w:val="20"/>
          <w:szCs w:val="20"/>
        </w:rPr>
        <w:t xml:space="preserve">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>
        <w:rPr>
          <w:color w:val="1C1C1C"/>
          <w:spacing w:val="-2"/>
          <w:sz w:val="20"/>
          <w:szCs w:val="20"/>
          <w:lang w:val="uk-UA"/>
        </w:rPr>
        <w:t xml:space="preserve"> </w:t>
      </w:r>
      <w:r w:rsidRPr="00BA180B">
        <w:rPr>
          <w:color w:val="1C1C1C"/>
          <w:sz w:val="20"/>
          <w:szCs w:val="20"/>
        </w:rPr>
        <w:t xml:space="preserve">2014 (январь).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BA180B">
        <w:rPr>
          <w:color w:val="1C1C1C"/>
          <w:sz w:val="20"/>
          <w:szCs w:val="20"/>
        </w:rPr>
        <w:t xml:space="preserve"> С. 3-8.</w:t>
      </w:r>
    </w:p>
    <w:p w:rsidR="00147F0B" w:rsidRPr="002E3A2D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5A4EFA">
        <w:rPr>
          <w:b/>
          <w:color w:val="1C1C1C"/>
          <w:spacing w:val="-2"/>
          <w:sz w:val="20"/>
          <w:szCs w:val="20"/>
          <w:lang w:val="uk-UA"/>
        </w:rPr>
        <w:t>Євреї Південно-Східної України: аналіз імперської історіографії</w:t>
      </w:r>
      <w:r w:rsidRPr="002E3A2D">
        <w:rPr>
          <w:color w:val="1C1C1C"/>
          <w:spacing w:val="-2"/>
          <w:sz w:val="20"/>
          <w:szCs w:val="20"/>
          <w:lang w:val="uk-UA"/>
        </w:rPr>
        <w:t xml:space="preserve"> // Матеріали ІІ Міжнародної науково-практичн</w:t>
      </w:r>
      <w:r>
        <w:rPr>
          <w:color w:val="1C1C1C"/>
          <w:spacing w:val="-2"/>
          <w:sz w:val="20"/>
          <w:szCs w:val="20"/>
          <w:lang w:val="uk-UA"/>
        </w:rPr>
        <w:t>ої</w:t>
      </w:r>
      <w:r w:rsidRPr="002E3A2D">
        <w:rPr>
          <w:color w:val="1C1C1C"/>
          <w:spacing w:val="-2"/>
          <w:sz w:val="20"/>
          <w:szCs w:val="20"/>
          <w:lang w:val="uk-UA"/>
        </w:rPr>
        <w:t xml:space="preserve"> конференці</w:t>
      </w:r>
      <w:r>
        <w:rPr>
          <w:color w:val="1C1C1C"/>
          <w:spacing w:val="-2"/>
          <w:sz w:val="20"/>
          <w:szCs w:val="20"/>
          <w:lang w:val="uk-UA"/>
        </w:rPr>
        <w:t>ї</w:t>
      </w:r>
      <w:r w:rsidRPr="002E3A2D">
        <w:rPr>
          <w:color w:val="1C1C1C"/>
          <w:spacing w:val="-2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“Історичні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 xml:space="preserve"> 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мідраші</w:t>
      </w:r>
      <w:proofErr w:type="spellEnd"/>
      <w:r w:rsidRPr="002E3A2D">
        <w:rPr>
          <w:color w:val="1C1C1C"/>
          <w:spacing w:val="-2"/>
          <w:sz w:val="20"/>
          <w:szCs w:val="20"/>
          <w:lang w:val="uk-UA"/>
        </w:rPr>
        <w:t xml:space="preserve"> Північного </w:t>
      </w:r>
      <w:proofErr w:type="spellStart"/>
      <w:r w:rsidRPr="002E3A2D">
        <w:rPr>
          <w:color w:val="1C1C1C"/>
          <w:spacing w:val="-2"/>
          <w:sz w:val="20"/>
          <w:szCs w:val="20"/>
          <w:lang w:val="uk-UA"/>
        </w:rPr>
        <w:t>Причорномор</w:t>
      </w:r>
      <w:proofErr w:type="spellEnd"/>
      <w:r w:rsidRPr="00147F0B">
        <w:rPr>
          <w:color w:val="1C1C1C"/>
          <w:spacing w:val="-2"/>
          <w:sz w:val="20"/>
          <w:szCs w:val="20"/>
        </w:rPr>
        <w:t>’</w:t>
      </w:r>
      <w:r w:rsidRPr="002E3A2D">
        <w:rPr>
          <w:color w:val="1C1C1C"/>
          <w:spacing w:val="-2"/>
          <w:sz w:val="20"/>
          <w:szCs w:val="20"/>
          <w:lang w:val="uk-UA"/>
        </w:rPr>
        <w:t>я” (Миколаїв, 28-29 березня 2013). – Миколаїв, 2013. – С. 102-114.</w:t>
      </w:r>
    </w:p>
    <w:p w:rsidR="00147F0B" w:rsidRPr="00790A29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5A4EFA">
        <w:rPr>
          <w:b/>
          <w:color w:val="000000"/>
          <w:sz w:val="20"/>
          <w:szCs w:val="20"/>
          <w:lang w:val="uk-UA"/>
        </w:rPr>
        <w:t>Духовно-релігійний розвиток населення Південно-Східної України (кінець XVIII - початок ХХ ст.): історіографія проблеми</w:t>
      </w:r>
      <w:r w:rsidRPr="00790A29">
        <w:rPr>
          <w:color w:val="000000"/>
          <w:sz w:val="20"/>
          <w:szCs w:val="20"/>
          <w:lang w:val="uk-UA"/>
        </w:rPr>
        <w:t xml:space="preserve"> // </w:t>
      </w:r>
      <w:r w:rsidRPr="00790A29">
        <w:rPr>
          <w:color w:val="000000"/>
          <w:spacing w:val="-2"/>
          <w:sz w:val="20"/>
          <w:szCs w:val="20"/>
          <w:lang w:val="uk-UA"/>
        </w:rPr>
        <w:t xml:space="preserve">Грані історії: Зб. наук. праць / </w:t>
      </w:r>
      <w:proofErr w:type="spellStart"/>
      <w:r w:rsidRPr="00790A29">
        <w:rPr>
          <w:color w:val="000000"/>
          <w:spacing w:val="-2"/>
          <w:sz w:val="20"/>
          <w:szCs w:val="20"/>
          <w:lang w:val="uk-UA"/>
        </w:rPr>
        <w:t>Головн</w:t>
      </w:r>
      <w:proofErr w:type="spellEnd"/>
      <w:r w:rsidRPr="00790A29">
        <w:rPr>
          <w:color w:val="000000"/>
          <w:spacing w:val="-2"/>
          <w:sz w:val="20"/>
          <w:szCs w:val="20"/>
          <w:lang w:val="uk-UA"/>
        </w:rPr>
        <w:t>. ред. В.М.</w:t>
      </w:r>
      <w:r>
        <w:rPr>
          <w:color w:val="000000"/>
          <w:spacing w:val="-2"/>
          <w:sz w:val="20"/>
          <w:szCs w:val="20"/>
          <w:lang w:val="uk-UA"/>
        </w:rPr>
        <w:t> </w:t>
      </w:r>
      <w:proofErr w:type="spellStart"/>
      <w:r w:rsidRPr="00790A29">
        <w:rPr>
          <w:color w:val="000000"/>
          <w:spacing w:val="-2"/>
          <w:sz w:val="20"/>
          <w:szCs w:val="20"/>
          <w:lang w:val="uk-UA"/>
        </w:rPr>
        <w:t>Докашенко</w:t>
      </w:r>
      <w:proofErr w:type="spellEnd"/>
      <w:r w:rsidRPr="00790A29">
        <w:rPr>
          <w:color w:val="000000"/>
          <w:spacing w:val="-2"/>
          <w:sz w:val="20"/>
          <w:szCs w:val="20"/>
          <w:lang w:val="uk-UA"/>
        </w:rPr>
        <w:t>. – Горлівка, 2013. – Вип.</w:t>
      </w:r>
      <w:r>
        <w:rPr>
          <w:color w:val="000000"/>
          <w:spacing w:val="-2"/>
          <w:sz w:val="20"/>
          <w:szCs w:val="20"/>
          <w:lang w:val="uk-UA"/>
        </w:rPr>
        <w:t> </w:t>
      </w:r>
      <w:r w:rsidRPr="00790A29">
        <w:rPr>
          <w:color w:val="000000"/>
          <w:spacing w:val="-2"/>
          <w:sz w:val="20"/>
          <w:szCs w:val="20"/>
          <w:lang w:val="uk-UA"/>
        </w:rPr>
        <w:t>6. – С.30-35</w:t>
      </w:r>
      <w:r w:rsidRPr="00790A29">
        <w:rPr>
          <w:color w:val="000000"/>
          <w:sz w:val="20"/>
          <w:szCs w:val="20"/>
          <w:lang w:val="uk-UA"/>
        </w:rPr>
        <w:t>.</w:t>
      </w:r>
    </w:p>
    <w:p w:rsidR="00147F0B" w:rsidRPr="005A4EFA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rStyle w:val="a4"/>
          <w:i w:val="0"/>
          <w:iCs w:val="0"/>
          <w:sz w:val="20"/>
          <w:szCs w:val="20"/>
        </w:rPr>
      </w:pPr>
      <w:r w:rsidRPr="00634496">
        <w:rPr>
          <w:b/>
          <w:color w:val="000000"/>
          <w:sz w:val="20"/>
          <w:szCs w:val="20"/>
        </w:rPr>
        <w:t>Этническая</w:t>
      </w:r>
      <w:r w:rsidRPr="00634496">
        <w:rPr>
          <w:b/>
          <w:color w:val="000000"/>
          <w:sz w:val="20"/>
          <w:szCs w:val="20"/>
          <w:lang w:val="uk-UA"/>
        </w:rPr>
        <w:t xml:space="preserve"> </w:t>
      </w:r>
      <w:r w:rsidRPr="00634496">
        <w:rPr>
          <w:b/>
          <w:color w:val="000000"/>
          <w:sz w:val="20"/>
          <w:szCs w:val="20"/>
        </w:rPr>
        <w:t>история Юго-Восточной</w:t>
      </w:r>
      <w:r w:rsidRPr="00634496">
        <w:rPr>
          <w:b/>
          <w:color w:val="000000"/>
          <w:sz w:val="20"/>
          <w:szCs w:val="20"/>
          <w:lang w:val="uk-UA"/>
        </w:rPr>
        <w:t xml:space="preserve"> </w:t>
      </w:r>
      <w:r w:rsidRPr="00634496">
        <w:rPr>
          <w:b/>
          <w:color w:val="000000"/>
          <w:sz w:val="20"/>
          <w:szCs w:val="20"/>
        </w:rPr>
        <w:t xml:space="preserve">Украины </w:t>
      </w:r>
      <w:r w:rsidRPr="00634496">
        <w:rPr>
          <w:b/>
          <w:color w:val="1C1C1C"/>
          <w:spacing w:val="-2"/>
          <w:sz w:val="20"/>
          <w:szCs w:val="20"/>
          <w:lang w:val="uk-UA"/>
        </w:rPr>
        <w:t>–</w:t>
      </w:r>
      <w:r w:rsidRPr="00634496">
        <w:rPr>
          <w:b/>
          <w:color w:val="000000"/>
          <w:sz w:val="20"/>
          <w:szCs w:val="20"/>
        </w:rPr>
        <w:t xml:space="preserve"> перспективная</w:t>
      </w:r>
      <w:r w:rsidRPr="00634496">
        <w:rPr>
          <w:b/>
          <w:color w:val="000000"/>
          <w:sz w:val="20"/>
          <w:szCs w:val="20"/>
          <w:lang w:val="uk-UA"/>
        </w:rPr>
        <w:t xml:space="preserve"> </w:t>
      </w:r>
      <w:r w:rsidRPr="00634496">
        <w:rPr>
          <w:b/>
          <w:color w:val="000000"/>
          <w:sz w:val="20"/>
          <w:szCs w:val="20"/>
        </w:rPr>
        <w:t>составляющая музейного туризма</w:t>
      </w:r>
      <w:r w:rsidRPr="005A4EFA">
        <w:rPr>
          <w:color w:val="000000"/>
          <w:sz w:val="20"/>
          <w:szCs w:val="20"/>
        </w:rPr>
        <w:t xml:space="preserve"> // </w:t>
      </w:r>
      <w:r w:rsidRPr="005A4EFA">
        <w:rPr>
          <w:color w:val="1C1C1C"/>
          <w:spacing w:val="-2"/>
          <w:sz w:val="20"/>
          <w:szCs w:val="20"/>
        </w:rPr>
        <w:t>М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атериалы</w:t>
      </w:r>
      <w:r>
        <w:rPr>
          <w:rStyle w:val="a4"/>
          <w:i w:val="0"/>
          <w:color w:val="000000"/>
          <w:sz w:val="20"/>
          <w:szCs w:val="20"/>
          <w:lang w:val="uk-UA"/>
        </w:rPr>
        <w:t xml:space="preserve">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одиннадцатого круглого стола “Музей и проблемы “культурного туризма”” (Санкт-Петербург, 11-12 апреля 2013)</w:t>
      </w:r>
      <w:r>
        <w:rPr>
          <w:rStyle w:val="a4"/>
          <w:i w:val="0"/>
          <w:color w:val="000000"/>
          <w:sz w:val="20"/>
          <w:szCs w:val="20"/>
          <w:lang w:val="uk-UA"/>
        </w:rPr>
        <w:t>.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 xml:space="preserve"> </w:t>
      </w:r>
      <w:r w:rsidRPr="002E3A2D">
        <w:rPr>
          <w:color w:val="1C1C1C"/>
          <w:spacing w:val="-2"/>
          <w:sz w:val="20"/>
          <w:szCs w:val="20"/>
          <w:lang w:val="uk-UA"/>
        </w:rPr>
        <w:t>–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 xml:space="preserve"> С</w:t>
      </w:r>
      <w:r w:rsidRPr="005A4EFA">
        <w:rPr>
          <w:rStyle w:val="a4"/>
          <w:i w:val="0"/>
          <w:color w:val="000000"/>
          <w:sz w:val="20"/>
          <w:szCs w:val="20"/>
        </w:rPr>
        <w:t>П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б</w:t>
      </w:r>
      <w:proofErr w:type="gramStart"/>
      <w:r w:rsidRPr="005A4EFA">
        <w:rPr>
          <w:rStyle w:val="a4"/>
          <w:i w:val="0"/>
          <w:iCs w:val="0"/>
          <w:color w:val="000000"/>
          <w:sz w:val="20"/>
          <w:szCs w:val="20"/>
        </w:rPr>
        <w:t xml:space="preserve">.: </w:t>
      </w:r>
      <w:proofErr w:type="gramEnd"/>
      <w:r w:rsidRPr="005A4EFA">
        <w:rPr>
          <w:rStyle w:val="a4"/>
          <w:i w:val="0"/>
          <w:iCs w:val="0"/>
          <w:color w:val="000000"/>
          <w:sz w:val="20"/>
          <w:szCs w:val="20"/>
        </w:rPr>
        <w:t>Государственный</w:t>
      </w:r>
      <w:r>
        <w:rPr>
          <w:rStyle w:val="a4"/>
          <w:i w:val="0"/>
          <w:color w:val="000000"/>
          <w:sz w:val="20"/>
          <w:szCs w:val="20"/>
          <w:lang w:val="uk-UA"/>
        </w:rPr>
        <w:t xml:space="preserve">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Эрмитаж. – С.</w:t>
      </w:r>
      <w:r>
        <w:rPr>
          <w:rStyle w:val="a4"/>
          <w:i w:val="0"/>
          <w:color w:val="000000"/>
          <w:sz w:val="20"/>
          <w:szCs w:val="20"/>
          <w:lang w:val="uk-UA"/>
        </w:rPr>
        <w:t xml:space="preserve">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52-56.</w:t>
      </w:r>
    </w:p>
    <w:p w:rsidR="00147F0B" w:rsidRPr="00790A29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rStyle w:val="a4"/>
          <w:i w:val="0"/>
          <w:iCs w:val="0"/>
          <w:color w:val="000000"/>
          <w:sz w:val="20"/>
          <w:szCs w:val="20"/>
          <w:lang w:val="uk-UA"/>
        </w:rPr>
      </w:pPr>
      <w:r w:rsidRPr="001D5157">
        <w:rPr>
          <w:rStyle w:val="a4"/>
          <w:b/>
          <w:i w:val="0"/>
          <w:iCs w:val="0"/>
          <w:color w:val="000000"/>
          <w:sz w:val="20"/>
          <w:szCs w:val="20"/>
          <w:lang w:val="uk-UA"/>
        </w:rPr>
        <w:t xml:space="preserve">Культурне життя німецької та грецької етнічних громад Південно-Східної України наприкінці XVIII </w:t>
      </w:r>
      <w:r w:rsidRPr="001D5157">
        <w:rPr>
          <w:b/>
          <w:color w:val="1C1C1C"/>
          <w:spacing w:val="-2"/>
          <w:sz w:val="20"/>
          <w:szCs w:val="20"/>
          <w:lang w:val="uk-UA"/>
        </w:rPr>
        <w:t>–</w:t>
      </w:r>
      <w:r w:rsidRPr="001D5157">
        <w:rPr>
          <w:rStyle w:val="a4"/>
          <w:b/>
          <w:i w:val="0"/>
          <w:iCs w:val="0"/>
          <w:color w:val="000000"/>
          <w:sz w:val="20"/>
          <w:szCs w:val="20"/>
          <w:lang w:val="uk-UA"/>
        </w:rPr>
        <w:t xml:space="preserve"> на початку XX ст. у висвітленні дореволюційної історіографії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// Матеріали міжнародної наукової конференції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“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>Одеські етнографічні читання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”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</w:t>
      </w:r>
      <w:proofErr w:type="spellStart"/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>“Локальна</w:t>
      </w:r>
      <w:proofErr w:type="spellEnd"/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та регіональна специфіка традиційної </w:t>
      </w:r>
      <w:proofErr w:type="spellStart"/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>культури”</w:t>
      </w:r>
      <w:proofErr w:type="spellEnd"/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(4-</w:t>
      </w:r>
      <w:r>
        <w:rPr>
          <w:rStyle w:val="a4"/>
          <w:i w:val="0"/>
          <w:color w:val="000000"/>
          <w:sz w:val="20"/>
          <w:szCs w:val="20"/>
          <w:lang w:val="uk-UA"/>
        </w:rPr>
        <w:t>9 червня 2013, Одеса)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.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–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Одеса: ОНУ ім. І.І.</w:t>
      </w:r>
      <w:r>
        <w:rPr>
          <w:rStyle w:val="a4"/>
          <w:i w:val="0"/>
          <w:color w:val="000000"/>
          <w:sz w:val="20"/>
          <w:szCs w:val="20"/>
          <w:lang w:val="uk-UA"/>
        </w:rPr>
        <w:t> 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Мечникова, 2013 .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–</w:t>
      </w:r>
      <w:r w:rsidRPr="00790A29">
        <w:rPr>
          <w:rStyle w:val="a4"/>
          <w:i w:val="0"/>
          <w:iCs w:val="0"/>
          <w:color w:val="000000"/>
          <w:sz w:val="20"/>
          <w:szCs w:val="20"/>
          <w:lang w:val="uk-UA"/>
        </w:rPr>
        <w:t xml:space="preserve"> С. 180-190.</w:t>
      </w:r>
    </w:p>
    <w:p w:rsidR="00147F0B" w:rsidRPr="00634496" w:rsidRDefault="00147F0B" w:rsidP="00147F0B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ind w:left="0" w:firstLine="284"/>
        <w:jc w:val="both"/>
        <w:rPr>
          <w:rStyle w:val="a4"/>
          <w:i w:val="0"/>
          <w:iCs w:val="0"/>
          <w:sz w:val="20"/>
          <w:szCs w:val="20"/>
        </w:rPr>
      </w:pPr>
      <w:proofErr w:type="spellStart"/>
      <w:r w:rsidRPr="001D5157">
        <w:rPr>
          <w:b/>
          <w:color w:val="000000"/>
          <w:sz w:val="20"/>
          <w:szCs w:val="20"/>
        </w:rPr>
        <w:t>Ревитализация</w:t>
      </w:r>
      <w:proofErr w:type="spellEnd"/>
      <w:r w:rsidRPr="001D5157">
        <w:rPr>
          <w:b/>
          <w:color w:val="000000"/>
          <w:sz w:val="20"/>
          <w:szCs w:val="20"/>
          <w:lang w:val="uk-UA"/>
        </w:rPr>
        <w:t xml:space="preserve"> </w:t>
      </w:r>
      <w:r w:rsidRPr="001D5157">
        <w:rPr>
          <w:b/>
          <w:color w:val="000000"/>
          <w:sz w:val="20"/>
          <w:szCs w:val="20"/>
        </w:rPr>
        <w:t>истории</w:t>
      </w:r>
      <w:r>
        <w:rPr>
          <w:color w:val="000000"/>
          <w:sz w:val="20"/>
          <w:szCs w:val="20"/>
          <w:lang w:val="uk-UA"/>
        </w:rPr>
        <w:t xml:space="preserve"> </w:t>
      </w:r>
      <w:r w:rsidRPr="00634496">
        <w:rPr>
          <w:color w:val="000000"/>
          <w:sz w:val="20"/>
          <w:szCs w:val="20"/>
        </w:rPr>
        <w:t xml:space="preserve">// </w:t>
      </w:r>
      <w:r w:rsidRPr="00634496">
        <w:rPr>
          <w:color w:val="1C1C1C"/>
          <w:spacing w:val="-2"/>
          <w:sz w:val="20"/>
          <w:szCs w:val="20"/>
        </w:rPr>
        <w:t>М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>атериалы</w:t>
      </w:r>
      <w:r>
        <w:rPr>
          <w:rStyle w:val="a4"/>
          <w:i w:val="0"/>
          <w:color w:val="000000"/>
          <w:sz w:val="20"/>
          <w:szCs w:val="20"/>
          <w:lang w:val="uk-UA"/>
        </w:rPr>
        <w:t xml:space="preserve"> 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 xml:space="preserve">четырнадцатого круглого стола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“Музей и проблемы “культурного туризма””</w:t>
      </w:r>
      <w:r w:rsidRPr="00634496">
        <w:rPr>
          <w:rStyle w:val="a4"/>
          <w:i w:val="0"/>
          <w:color w:val="000000"/>
          <w:sz w:val="20"/>
          <w:szCs w:val="20"/>
        </w:rPr>
        <w:t xml:space="preserve"> 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>(Санкт-Петербург, 07-08 апреля 2016)</w:t>
      </w:r>
      <w:r>
        <w:rPr>
          <w:rStyle w:val="a4"/>
          <w:i w:val="0"/>
          <w:color w:val="000000"/>
          <w:sz w:val="20"/>
          <w:szCs w:val="20"/>
          <w:lang w:val="uk-UA"/>
        </w:rPr>
        <w:t>.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 xml:space="preserve"> </w:t>
      </w:r>
      <w:r w:rsidRPr="005A4EFA">
        <w:rPr>
          <w:rStyle w:val="a4"/>
          <w:i w:val="0"/>
          <w:iCs w:val="0"/>
          <w:color w:val="000000"/>
          <w:sz w:val="20"/>
          <w:szCs w:val="20"/>
        </w:rPr>
        <w:t>–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 xml:space="preserve"> С</w:t>
      </w:r>
      <w:r w:rsidRPr="00634496">
        <w:rPr>
          <w:rStyle w:val="a4"/>
          <w:i w:val="0"/>
          <w:color w:val="000000"/>
          <w:sz w:val="20"/>
          <w:szCs w:val="20"/>
        </w:rPr>
        <w:t>П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>б</w:t>
      </w:r>
      <w:proofErr w:type="gramStart"/>
      <w:r w:rsidRPr="00634496">
        <w:rPr>
          <w:rStyle w:val="a4"/>
          <w:i w:val="0"/>
          <w:iCs w:val="0"/>
          <w:color w:val="000000"/>
          <w:sz w:val="20"/>
          <w:szCs w:val="20"/>
        </w:rPr>
        <w:t xml:space="preserve">.: </w:t>
      </w:r>
      <w:proofErr w:type="gramEnd"/>
      <w:r w:rsidRPr="00634496">
        <w:rPr>
          <w:rStyle w:val="a4"/>
          <w:i w:val="0"/>
          <w:iCs w:val="0"/>
          <w:color w:val="000000"/>
          <w:sz w:val="20"/>
          <w:szCs w:val="20"/>
        </w:rPr>
        <w:t>Государственный</w:t>
      </w:r>
      <w:r>
        <w:rPr>
          <w:rStyle w:val="a4"/>
          <w:i w:val="0"/>
          <w:color w:val="000000"/>
          <w:sz w:val="20"/>
          <w:szCs w:val="20"/>
          <w:lang w:val="uk-UA"/>
        </w:rPr>
        <w:t xml:space="preserve"> 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>Эрмитаж. – С.</w:t>
      </w:r>
      <w:r>
        <w:rPr>
          <w:rStyle w:val="a4"/>
          <w:i w:val="0"/>
          <w:color w:val="000000"/>
          <w:sz w:val="20"/>
          <w:szCs w:val="20"/>
          <w:lang w:val="uk-UA"/>
        </w:rPr>
        <w:t> </w:t>
      </w:r>
      <w:r w:rsidRPr="00634496">
        <w:rPr>
          <w:rStyle w:val="a4"/>
          <w:i w:val="0"/>
          <w:iCs w:val="0"/>
          <w:color w:val="000000"/>
          <w:sz w:val="20"/>
          <w:szCs w:val="20"/>
        </w:rPr>
        <w:t>52-56.</w:t>
      </w:r>
    </w:p>
    <w:p w:rsidR="00147F0B" w:rsidRDefault="00147F0B" w:rsidP="00147F0B">
      <w:pPr>
        <w:tabs>
          <w:tab w:val="left" w:pos="426"/>
        </w:tabs>
        <w:ind w:firstLine="284"/>
        <w:jc w:val="both"/>
        <w:rPr>
          <w:sz w:val="20"/>
          <w:szCs w:val="20"/>
          <w:lang w:val="uk-UA"/>
        </w:rPr>
      </w:pPr>
    </w:p>
    <w:p w:rsidR="00147F0B" w:rsidRDefault="00147F0B" w:rsidP="00147F0B">
      <w:pPr>
        <w:jc w:val="right"/>
        <w:rPr>
          <w:b/>
          <w:i/>
          <w:sz w:val="20"/>
          <w:szCs w:val="20"/>
          <w:lang w:val="uk-UA"/>
        </w:rPr>
      </w:pPr>
      <w:r w:rsidRPr="00BF498F">
        <w:rPr>
          <w:b/>
          <w:i/>
          <w:sz w:val="20"/>
          <w:szCs w:val="20"/>
          <w:lang w:val="uk-UA"/>
        </w:rPr>
        <w:t>(Анкета</w:t>
      </w:r>
      <w:r>
        <w:rPr>
          <w:b/>
          <w:i/>
          <w:sz w:val="20"/>
          <w:szCs w:val="20"/>
          <w:lang w:val="uk-UA"/>
        </w:rPr>
        <w:t xml:space="preserve"> В.А. </w:t>
      </w:r>
      <w:proofErr w:type="spellStart"/>
      <w:r>
        <w:rPr>
          <w:b/>
          <w:i/>
          <w:sz w:val="20"/>
          <w:szCs w:val="20"/>
          <w:lang w:val="uk-UA"/>
        </w:rPr>
        <w:t>Грізи</w:t>
      </w:r>
      <w:proofErr w:type="spellEnd"/>
      <w:r>
        <w:rPr>
          <w:b/>
          <w:i/>
          <w:sz w:val="20"/>
          <w:szCs w:val="20"/>
          <w:lang w:val="uk-UA"/>
        </w:rPr>
        <w:t>)</w:t>
      </w:r>
    </w:p>
    <w:p w:rsidR="00E63158" w:rsidRPr="00CE1A6C" w:rsidRDefault="00E63158" w:rsidP="00CE1A6C">
      <w:pPr>
        <w:tabs>
          <w:tab w:val="left" w:pos="426"/>
        </w:tabs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13.04.2016</w:t>
      </w:r>
    </w:p>
    <w:sectPr w:rsidR="00E63158" w:rsidRPr="00CE1A6C" w:rsidSect="00D0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>
    <w:nsid w:val="1092522E"/>
    <w:multiLevelType w:val="hybridMultilevel"/>
    <w:tmpl w:val="79FC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AF5"/>
    <w:multiLevelType w:val="hybridMultilevel"/>
    <w:tmpl w:val="2AC4002A"/>
    <w:lvl w:ilvl="0" w:tplc="391AFE8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150037"/>
    <w:multiLevelType w:val="hybridMultilevel"/>
    <w:tmpl w:val="B6D4796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802EA"/>
    <w:multiLevelType w:val="hybridMultilevel"/>
    <w:tmpl w:val="18361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61A8"/>
    <w:multiLevelType w:val="hybridMultilevel"/>
    <w:tmpl w:val="90C68A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11"/>
    <w:rsid w:val="000139BF"/>
    <w:rsid w:val="000158DC"/>
    <w:rsid w:val="00037413"/>
    <w:rsid w:val="00044A65"/>
    <w:rsid w:val="00060D44"/>
    <w:rsid w:val="00065589"/>
    <w:rsid w:val="00065A55"/>
    <w:rsid w:val="00077CC5"/>
    <w:rsid w:val="00083FDF"/>
    <w:rsid w:val="000840B8"/>
    <w:rsid w:val="00093F9E"/>
    <w:rsid w:val="0009504C"/>
    <w:rsid w:val="000E474B"/>
    <w:rsid w:val="000F2324"/>
    <w:rsid w:val="00117775"/>
    <w:rsid w:val="00121BF8"/>
    <w:rsid w:val="00123055"/>
    <w:rsid w:val="0013511D"/>
    <w:rsid w:val="00140F2C"/>
    <w:rsid w:val="00147F0B"/>
    <w:rsid w:val="00150B47"/>
    <w:rsid w:val="00152036"/>
    <w:rsid w:val="00171940"/>
    <w:rsid w:val="00180D87"/>
    <w:rsid w:val="001C6BD0"/>
    <w:rsid w:val="001D1D0E"/>
    <w:rsid w:val="001E5902"/>
    <w:rsid w:val="002168E9"/>
    <w:rsid w:val="00225E58"/>
    <w:rsid w:val="00236319"/>
    <w:rsid w:val="00264902"/>
    <w:rsid w:val="00277444"/>
    <w:rsid w:val="002D112E"/>
    <w:rsid w:val="002D7862"/>
    <w:rsid w:val="002E57D7"/>
    <w:rsid w:val="00303B58"/>
    <w:rsid w:val="00332299"/>
    <w:rsid w:val="003507E8"/>
    <w:rsid w:val="00353B7E"/>
    <w:rsid w:val="0036700A"/>
    <w:rsid w:val="0038330D"/>
    <w:rsid w:val="00394570"/>
    <w:rsid w:val="003A0C52"/>
    <w:rsid w:val="003A4D01"/>
    <w:rsid w:val="003B3537"/>
    <w:rsid w:val="003C2821"/>
    <w:rsid w:val="003C4E00"/>
    <w:rsid w:val="003E1B62"/>
    <w:rsid w:val="003E3A64"/>
    <w:rsid w:val="003E43E7"/>
    <w:rsid w:val="00406484"/>
    <w:rsid w:val="00414B38"/>
    <w:rsid w:val="0041537D"/>
    <w:rsid w:val="00415D06"/>
    <w:rsid w:val="004213DE"/>
    <w:rsid w:val="0042262D"/>
    <w:rsid w:val="004376DE"/>
    <w:rsid w:val="004435D2"/>
    <w:rsid w:val="00444A03"/>
    <w:rsid w:val="004576A8"/>
    <w:rsid w:val="004700DF"/>
    <w:rsid w:val="004766E8"/>
    <w:rsid w:val="004857B6"/>
    <w:rsid w:val="00491DA4"/>
    <w:rsid w:val="004A4B59"/>
    <w:rsid w:val="004B5165"/>
    <w:rsid w:val="004C449A"/>
    <w:rsid w:val="004D6DA8"/>
    <w:rsid w:val="00510AF8"/>
    <w:rsid w:val="005164A3"/>
    <w:rsid w:val="00517A60"/>
    <w:rsid w:val="00526EAE"/>
    <w:rsid w:val="0053528B"/>
    <w:rsid w:val="00544FB2"/>
    <w:rsid w:val="00547B3D"/>
    <w:rsid w:val="00547BA6"/>
    <w:rsid w:val="00557A5E"/>
    <w:rsid w:val="00576DA3"/>
    <w:rsid w:val="00577B1B"/>
    <w:rsid w:val="0058452B"/>
    <w:rsid w:val="005A27AF"/>
    <w:rsid w:val="005B25D7"/>
    <w:rsid w:val="005C00E1"/>
    <w:rsid w:val="005C5EB0"/>
    <w:rsid w:val="005D3954"/>
    <w:rsid w:val="005E0DA3"/>
    <w:rsid w:val="005E32E7"/>
    <w:rsid w:val="005E7802"/>
    <w:rsid w:val="006064AD"/>
    <w:rsid w:val="00626F22"/>
    <w:rsid w:val="00652B77"/>
    <w:rsid w:val="00665845"/>
    <w:rsid w:val="006749FC"/>
    <w:rsid w:val="00674A88"/>
    <w:rsid w:val="006C3D4A"/>
    <w:rsid w:val="006C49C5"/>
    <w:rsid w:val="006D1A72"/>
    <w:rsid w:val="006F57C7"/>
    <w:rsid w:val="006F6E1C"/>
    <w:rsid w:val="00706875"/>
    <w:rsid w:val="0071721F"/>
    <w:rsid w:val="00727CA6"/>
    <w:rsid w:val="00750015"/>
    <w:rsid w:val="007741F0"/>
    <w:rsid w:val="00784069"/>
    <w:rsid w:val="007927F2"/>
    <w:rsid w:val="007A1B8C"/>
    <w:rsid w:val="007A3CF9"/>
    <w:rsid w:val="007A51C5"/>
    <w:rsid w:val="007D0D4C"/>
    <w:rsid w:val="007D466C"/>
    <w:rsid w:val="007E51C9"/>
    <w:rsid w:val="007E666C"/>
    <w:rsid w:val="008131CD"/>
    <w:rsid w:val="00821EBF"/>
    <w:rsid w:val="008378DF"/>
    <w:rsid w:val="0084478D"/>
    <w:rsid w:val="00852DB7"/>
    <w:rsid w:val="00854C7A"/>
    <w:rsid w:val="00873A5F"/>
    <w:rsid w:val="00884B13"/>
    <w:rsid w:val="00893178"/>
    <w:rsid w:val="008A6D1A"/>
    <w:rsid w:val="008B4CF5"/>
    <w:rsid w:val="008B6D45"/>
    <w:rsid w:val="008D6144"/>
    <w:rsid w:val="008D7857"/>
    <w:rsid w:val="008E2444"/>
    <w:rsid w:val="00901F17"/>
    <w:rsid w:val="0090499B"/>
    <w:rsid w:val="00935588"/>
    <w:rsid w:val="00946DAD"/>
    <w:rsid w:val="00957B42"/>
    <w:rsid w:val="009C5384"/>
    <w:rsid w:val="009F0ACE"/>
    <w:rsid w:val="009F431E"/>
    <w:rsid w:val="00A11789"/>
    <w:rsid w:val="00A21D20"/>
    <w:rsid w:val="00A45F8D"/>
    <w:rsid w:val="00A53979"/>
    <w:rsid w:val="00A91171"/>
    <w:rsid w:val="00AA7489"/>
    <w:rsid w:val="00AC1DFC"/>
    <w:rsid w:val="00AD1F21"/>
    <w:rsid w:val="00AE6B12"/>
    <w:rsid w:val="00AF5F94"/>
    <w:rsid w:val="00B578AD"/>
    <w:rsid w:val="00B70215"/>
    <w:rsid w:val="00B75A1F"/>
    <w:rsid w:val="00B77692"/>
    <w:rsid w:val="00B836D0"/>
    <w:rsid w:val="00BB08D6"/>
    <w:rsid w:val="00BC5014"/>
    <w:rsid w:val="00BC60E2"/>
    <w:rsid w:val="00BD1E97"/>
    <w:rsid w:val="00BD34EF"/>
    <w:rsid w:val="00BE6FB5"/>
    <w:rsid w:val="00C07B01"/>
    <w:rsid w:val="00C2356E"/>
    <w:rsid w:val="00C27BF9"/>
    <w:rsid w:val="00C46D9A"/>
    <w:rsid w:val="00C52730"/>
    <w:rsid w:val="00C6265A"/>
    <w:rsid w:val="00C72DC9"/>
    <w:rsid w:val="00C73B27"/>
    <w:rsid w:val="00C74E74"/>
    <w:rsid w:val="00C852A7"/>
    <w:rsid w:val="00C92A53"/>
    <w:rsid w:val="00C92F0E"/>
    <w:rsid w:val="00CA4559"/>
    <w:rsid w:val="00CC5EA2"/>
    <w:rsid w:val="00CD04E4"/>
    <w:rsid w:val="00CD093A"/>
    <w:rsid w:val="00CE1A6C"/>
    <w:rsid w:val="00CE4A1F"/>
    <w:rsid w:val="00D05C2A"/>
    <w:rsid w:val="00D10D50"/>
    <w:rsid w:val="00D2369D"/>
    <w:rsid w:val="00D33E80"/>
    <w:rsid w:val="00D41BA5"/>
    <w:rsid w:val="00D548BF"/>
    <w:rsid w:val="00D64111"/>
    <w:rsid w:val="00D65377"/>
    <w:rsid w:val="00D93DD8"/>
    <w:rsid w:val="00DB6079"/>
    <w:rsid w:val="00DE2299"/>
    <w:rsid w:val="00DE4F71"/>
    <w:rsid w:val="00E04CAF"/>
    <w:rsid w:val="00E24CB9"/>
    <w:rsid w:val="00E273B3"/>
    <w:rsid w:val="00E27C1F"/>
    <w:rsid w:val="00E37B70"/>
    <w:rsid w:val="00E60156"/>
    <w:rsid w:val="00E63158"/>
    <w:rsid w:val="00E75003"/>
    <w:rsid w:val="00E75F52"/>
    <w:rsid w:val="00E8799C"/>
    <w:rsid w:val="00EA3A12"/>
    <w:rsid w:val="00EC31CD"/>
    <w:rsid w:val="00EC35CF"/>
    <w:rsid w:val="00ED12E0"/>
    <w:rsid w:val="00EE52E7"/>
    <w:rsid w:val="00F14C0E"/>
    <w:rsid w:val="00F3120A"/>
    <w:rsid w:val="00F73C46"/>
    <w:rsid w:val="00F844C1"/>
    <w:rsid w:val="00F84E65"/>
    <w:rsid w:val="00F93230"/>
    <w:rsid w:val="00FC0BC1"/>
    <w:rsid w:val="00FD0F76"/>
    <w:rsid w:val="00FF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3D4A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6C3D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CE1A6C"/>
    <w:rPr>
      <w:i/>
      <w:iCs/>
    </w:rPr>
  </w:style>
  <w:style w:type="paragraph" w:styleId="a5">
    <w:name w:val="List Paragraph"/>
    <w:basedOn w:val="a"/>
    <w:uiPriority w:val="34"/>
    <w:qFormat/>
    <w:rsid w:val="00CE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@gri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iktor.griza" TargetMode="External"/><Relationship Id="rId5" Type="http://schemas.openxmlformats.org/officeDocument/2006/relationships/hyperlink" Target="http://www.griz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Игорь</cp:lastModifiedBy>
  <cp:revision>2</cp:revision>
  <dcterms:created xsi:type="dcterms:W3CDTF">2016-04-17T10:10:00Z</dcterms:created>
  <dcterms:modified xsi:type="dcterms:W3CDTF">2016-04-17T10:10:00Z</dcterms:modified>
</cp:coreProperties>
</file>